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17FF3C" w14:textId="77777777" w:rsidR="00D30D34" w:rsidRPr="00D30D34" w:rsidRDefault="000265B3" w:rsidP="00621B07">
      <w:pPr>
        <w:pStyle w:val="dt"/>
        <w:jc w:val="center"/>
        <w:rPr>
          <w:rFonts w:asciiTheme="minorHAnsi" w:hAnsiTheme="minorHAnsi" w:cstheme="minorHAnsi"/>
          <w:b/>
          <w:smallCaps/>
          <w:sz w:val="22"/>
          <w:szCs w:val="22"/>
        </w:rPr>
      </w:pPr>
      <w:r>
        <w:rPr>
          <w:rFonts w:asciiTheme="minorHAnsi" w:hAnsiTheme="minorHAnsi" w:cstheme="minorHAnsi"/>
          <w:b/>
          <w:smallCaps/>
          <w:sz w:val="22"/>
          <w:szCs w:val="22"/>
        </w:rPr>
        <w:t>W</w:t>
      </w:r>
      <w:r w:rsidR="00D30D34" w:rsidRPr="00D30D34">
        <w:rPr>
          <w:rFonts w:asciiTheme="minorHAnsi" w:hAnsiTheme="minorHAnsi" w:cstheme="minorHAnsi"/>
          <w:b/>
          <w:smallCaps/>
          <w:sz w:val="22"/>
          <w:szCs w:val="22"/>
        </w:rPr>
        <w:t>yniki i wnioski ze sprawowanego nadzoru pedagogicznego</w:t>
      </w:r>
    </w:p>
    <w:p w14:paraId="34A7978F" w14:textId="77777777" w:rsidR="00621B07" w:rsidRDefault="00621B07" w:rsidP="00D30D34"/>
    <w:p w14:paraId="1C6E1F0B" w14:textId="77777777" w:rsidR="00621B07" w:rsidRDefault="00621B07" w:rsidP="00D30D3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44"/>
        <w:gridCol w:w="6018"/>
      </w:tblGrid>
      <w:tr w:rsidR="008D1EBC" w14:paraId="6F180F68" w14:textId="77777777" w:rsidTr="00366E5F">
        <w:tc>
          <w:tcPr>
            <w:tcW w:w="9062" w:type="dxa"/>
            <w:gridSpan w:val="2"/>
          </w:tcPr>
          <w:p w14:paraId="47A9B785" w14:textId="77777777" w:rsidR="008D1EBC" w:rsidRPr="00D30D34" w:rsidRDefault="008D1EBC" w:rsidP="008D1EBC">
            <w:pPr>
              <w:rPr>
                <w:b/>
              </w:rPr>
            </w:pPr>
            <w:r w:rsidRPr="00D30D34">
              <w:rPr>
                <w:b/>
              </w:rPr>
              <w:t>Ewaluacja wewnętrzna</w:t>
            </w:r>
          </w:p>
          <w:p w14:paraId="54F250F1" w14:textId="77777777" w:rsidR="008D1EBC" w:rsidRDefault="008D1EBC" w:rsidP="00D30D34"/>
        </w:tc>
      </w:tr>
      <w:tr w:rsidR="008D1EBC" w14:paraId="2FEC01B7" w14:textId="77777777" w:rsidTr="00366E5F">
        <w:tc>
          <w:tcPr>
            <w:tcW w:w="3044" w:type="dxa"/>
          </w:tcPr>
          <w:p w14:paraId="0913EB2A" w14:textId="77777777" w:rsidR="008D1EBC" w:rsidRDefault="008D1EBC" w:rsidP="008D1EBC">
            <w:r>
              <w:t>Przedmiot ewaluacji:</w:t>
            </w:r>
          </w:p>
          <w:p w14:paraId="5C3170C4" w14:textId="77777777" w:rsidR="008D1EBC" w:rsidRDefault="008D1EBC" w:rsidP="00D30D34"/>
        </w:tc>
        <w:tc>
          <w:tcPr>
            <w:tcW w:w="6018" w:type="dxa"/>
          </w:tcPr>
          <w:p w14:paraId="6FBFE61E" w14:textId="77777777" w:rsidR="008D1EBC" w:rsidRPr="008A5B27" w:rsidRDefault="00506513" w:rsidP="008A5B27">
            <w:pPr>
              <w:pStyle w:val="Zwykytekst"/>
              <w:rPr>
                <w:b/>
              </w:rPr>
            </w:pPr>
            <w:r w:rsidRPr="00506513">
              <w:rPr>
                <w:b/>
              </w:rPr>
              <w:t>Szkoła podejmuje odpowiednie działania, by uczniowie bezpiecznie i odpowiedzialnie korzystali z zasobów dostępnych w sieci.</w:t>
            </w:r>
          </w:p>
        </w:tc>
      </w:tr>
      <w:tr w:rsidR="008D1EBC" w14:paraId="5F1B9B49" w14:textId="77777777" w:rsidTr="00366E5F">
        <w:tc>
          <w:tcPr>
            <w:tcW w:w="3044" w:type="dxa"/>
          </w:tcPr>
          <w:p w14:paraId="0C0A83DA" w14:textId="77777777" w:rsidR="008D1EBC" w:rsidRDefault="008D1EBC" w:rsidP="008D1EBC">
            <w:r>
              <w:t>Informacje dodatkowe: (np. pytania badawcze, kryteria ewaluacyjne, metody, źródła</w:t>
            </w:r>
            <w:r w:rsidR="00EB3C0D">
              <w:t>…</w:t>
            </w:r>
            <w:r>
              <w:t>)</w:t>
            </w:r>
          </w:p>
          <w:p w14:paraId="0A7108C8" w14:textId="77777777" w:rsidR="00621B07" w:rsidRDefault="00621B07" w:rsidP="008D1EBC"/>
          <w:p w14:paraId="2D6A982E" w14:textId="77777777" w:rsidR="008D1EBC" w:rsidRDefault="008D1EBC" w:rsidP="00D30D34"/>
        </w:tc>
        <w:tc>
          <w:tcPr>
            <w:tcW w:w="6018" w:type="dxa"/>
          </w:tcPr>
          <w:p w14:paraId="6D5CE70A" w14:textId="77777777" w:rsidR="008D1EBC" w:rsidRDefault="00A92EC9" w:rsidP="00A92EC9">
            <w:pPr>
              <w:pStyle w:val="Akapitzlist"/>
              <w:numPr>
                <w:ilvl w:val="0"/>
                <w:numId w:val="10"/>
              </w:numPr>
              <w:jc w:val="both"/>
            </w:pPr>
            <w:r>
              <w:t xml:space="preserve"> </w:t>
            </w:r>
            <w:r w:rsidRPr="00A92EC9">
              <w:t>W badaniu wzięło udział 415 rodziców uczniów klas 1 – 8, w tym 86 rodziców z klas 1 – 3 i 152 z klas 4 – 8.</w:t>
            </w:r>
          </w:p>
          <w:p w14:paraId="20184BAB" w14:textId="77777777" w:rsidR="00A92EC9" w:rsidRPr="00AA6E2A" w:rsidRDefault="00A92EC9" w:rsidP="00A92EC9">
            <w:pPr>
              <w:pStyle w:val="Akapitzlist"/>
              <w:numPr>
                <w:ilvl w:val="0"/>
                <w:numId w:val="10"/>
              </w:numPr>
              <w:jc w:val="both"/>
            </w:pPr>
            <w:r>
              <w:t xml:space="preserve">W badaniu wzięło udział 228 uczniów klas 4 – 8.  </w:t>
            </w:r>
          </w:p>
        </w:tc>
      </w:tr>
      <w:tr w:rsidR="008D1EBC" w14:paraId="10977ECA" w14:textId="77777777" w:rsidTr="00366E5F">
        <w:tc>
          <w:tcPr>
            <w:tcW w:w="3044" w:type="dxa"/>
          </w:tcPr>
          <w:p w14:paraId="41213A41" w14:textId="77777777" w:rsidR="008D1EBC" w:rsidRDefault="008D1EBC" w:rsidP="008D1EBC">
            <w:r>
              <w:t>Wnioski</w:t>
            </w:r>
            <w:r w:rsidR="005F70E8">
              <w:t xml:space="preserve"> i rekomendacje</w:t>
            </w:r>
            <w:r>
              <w:t>:</w:t>
            </w:r>
          </w:p>
          <w:p w14:paraId="32C49752" w14:textId="77777777" w:rsidR="00621B07" w:rsidRDefault="00621B07" w:rsidP="008D1EBC"/>
          <w:p w14:paraId="3AEDF81C" w14:textId="77777777" w:rsidR="008D1EBC" w:rsidRDefault="008D1EBC" w:rsidP="00D30D34"/>
        </w:tc>
        <w:tc>
          <w:tcPr>
            <w:tcW w:w="6018" w:type="dxa"/>
          </w:tcPr>
          <w:p w14:paraId="56542369" w14:textId="77777777" w:rsidR="008A5B27" w:rsidRPr="008A5B27" w:rsidRDefault="008A5B27" w:rsidP="008A5B27">
            <w:pPr>
              <w:jc w:val="both"/>
              <w:rPr>
                <w:b/>
              </w:rPr>
            </w:pPr>
            <w:r w:rsidRPr="008A5B27">
              <w:rPr>
                <w:b/>
              </w:rPr>
              <w:t>Wnioski:</w:t>
            </w:r>
          </w:p>
          <w:p w14:paraId="74DF59CB" w14:textId="77777777" w:rsidR="00A92EC9" w:rsidRDefault="00A92EC9" w:rsidP="00A92EC9">
            <w:pPr>
              <w:pStyle w:val="Akapitzlist"/>
              <w:numPr>
                <w:ilvl w:val="0"/>
                <w:numId w:val="22"/>
              </w:numPr>
              <w:spacing w:after="160" w:line="259" w:lineRule="auto"/>
              <w:jc w:val="both"/>
            </w:pPr>
            <w:r>
              <w:t xml:space="preserve">Z punktu widzenia rodziców wynika, że na większość dzieci fakt korzystania z </w:t>
            </w:r>
            <w:proofErr w:type="spellStart"/>
            <w:r>
              <w:t>internetu</w:t>
            </w:r>
            <w:proofErr w:type="spellEnd"/>
            <w:r>
              <w:t xml:space="preserve"> nie wpływa negatywnie na ich funkcjonowanie w szkole i w domu. </w:t>
            </w:r>
          </w:p>
          <w:p w14:paraId="3784BB1B" w14:textId="55BB17E2" w:rsidR="007B24D8" w:rsidRPr="00CB03D4" w:rsidRDefault="00A92EC9" w:rsidP="00403D84">
            <w:pPr>
              <w:pStyle w:val="Akapitzlist"/>
              <w:numPr>
                <w:ilvl w:val="0"/>
                <w:numId w:val="22"/>
              </w:numPr>
              <w:spacing w:after="160" w:line="259" w:lineRule="auto"/>
              <w:jc w:val="both"/>
              <w:rPr>
                <w:b/>
                <w:color w:val="FF0000"/>
              </w:rPr>
            </w:pPr>
            <w:r w:rsidRPr="00CB03D4">
              <w:rPr>
                <w:color w:val="FF0000"/>
              </w:rPr>
              <w:t xml:space="preserve">Problemem zauważonym przez rodziców był zbyt długi czas spędzany </w:t>
            </w:r>
            <w:r w:rsidR="00AB02E1">
              <w:rPr>
                <w:color w:val="FF0000"/>
              </w:rPr>
              <w:t xml:space="preserve">przez dzieci </w:t>
            </w:r>
            <w:r w:rsidRPr="00CB03D4">
              <w:rPr>
                <w:color w:val="FF0000"/>
              </w:rPr>
              <w:t>przed komputerem/ telefonem.</w:t>
            </w:r>
          </w:p>
          <w:p w14:paraId="7A0AC61C" w14:textId="77777777" w:rsidR="00A92EC9" w:rsidRPr="007B24D8" w:rsidRDefault="00A92EC9" w:rsidP="00403D84">
            <w:pPr>
              <w:pStyle w:val="Akapitzlist"/>
              <w:numPr>
                <w:ilvl w:val="0"/>
                <w:numId w:val="22"/>
              </w:numPr>
              <w:spacing w:after="160" w:line="259" w:lineRule="auto"/>
              <w:jc w:val="both"/>
              <w:rPr>
                <w:b/>
              </w:rPr>
            </w:pPr>
            <w:r>
              <w:t>Większość uczniów posiada informacje i zna zasady bezpiecznego korzystania z sieci.</w:t>
            </w:r>
          </w:p>
          <w:p w14:paraId="0A5F0F12" w14:textId="77777777" w:rsidR="008A5B27" w:rsidRDefault="008A5B27" w:rsidP="00A92EC9">
            <w:pPr>
              <w:jc w:val="both"/>
              <w:rPr>
                <w:b/>
              </w:rPr>
            </w:pPr>
            <w:r w:rsidRPr="008A5B27">
              <w:rPr>
                <w:b/>
              </w:rPr>
              <w:t>Rekomendacje:</w:t>
            </w:r>
          </w:p>
          <w:p w14:paraId="7BD1D26B" w14:textId="77777777" w:rsidR="00A92EC9" w:rsidRPr="00A92EC9" w:rsidRDefault="00A92EC9" w:rsidP="00A92EC9">
            <w:pPr>
              <w:pStyle w:val="Akapitzlist"/>
              <w:numPr>
                <w:ilvl w:val="0"/>
                <w:numId w:val="26"/>
              </w:numPr>
              <w:spacing w:after="160" w:line="259" w:lineRule="auto"/>
              <w:ind w:left="641" w:hanging="357"/>
              <w:jc w:val="both"/>
              <w:rPr>
                <w:sz w:val="24"/>
                <w:szCs w:val="24"/>
              </w:rPr>
            </w:pPr>
            <w:r w:rsidRPr="00A92EC9">
              <w:rPr>
                <w:sz w:val="24"/>
                <w:szCs w:val="24"/>
              </w:rPr>
              <w:t>W celu dalszego uświadamiania społeczności szkolnej, w przyszłym roku szkolnym należy kontynuować działania informacyjne nt. bezpieczeństwa w sieci oraz konsekwencji zbyt długiego czasu spędzanego przed komputerem.</w:t>
            </w:r>
          </w:p>
          <w:p w14:paraId="3B824B82" w14:textId="77777777" w:rsidR="006C5194" w:rsidRPr="00A92EC9" w:rsidRDefault="00A92EC9" w:rsidP="00A92EC9">
            <w:pPr>
              <w:pStyle w:val="Akapitzlist"/>
              <w:numPr>
                <w:ilvl w:val="0"/>
                <w:numId w:val="26"/>
              </w:numPr>
              <w:spacing w:after="160" w:line="259" w:lineRule="auto"/>
              <w:ind w:left="641" w:hanging="357"/>
              <w:jc w:val="both"/>
              <w:rPr>
                <w:sz w:val="24"/>
                <w:szCs w:val="24"/>
              </w:rPr>
            </w:pPr>
            <w:r w:rsidRPr="00A92EC9">
              <w:rPr>
                <w:sz w:val="24"/>
                <w:szCs w:val="24"/>
              </w:rPr>
              <w:t>Wskazane jest organizowanie lekcji wychowawczych dla uczniów oraz prelekcji/warsztatów dla rodziców nt.  budowania właściwych relacji z własnym dzieckiem oraz alternatywnych form rodzinnego spędzania czasu wolnego.</w:t>
            </w:r>
          </w:p>
        </w:tc>
      </w:tr>
      <w:tr w:rsidR="008D1EBC" w14:paraId="422A6E59" w14:textId="77777777" w:rsidTr="00366E5F">
        <w:tc>
          <w:tcPr>
            <w:tcW w:w="9062" w:type="dxa"/>
            <w:gridSpan w:val="2"/>
          </w:tcPr>
          <w:p w14:paraId="1EE7C694" w14:textId="77777777" w:rsidR="008D1EBC" w:rsidRPr="008913A3" w:rsidRDefault="008D1EBC" w:rsidP="008D1EBC">
            <w:pPr>
              <w:rPr>
                <w:b/>
              </w:rPr>
            </w:pPr>
            <w:r w:rsidRPr="008913A3">
              <w:rPr>
                <w:b/>
              </w:rPr>
              <w:t>Kontrola</w:t>
            </w:r>
          </w:p>
          <w:p w14:paraId="3CB9E246" w14:textId="77777777" w:rsidR="008D1EBC" w:rsidRDefault="008D1EBC" w:rsidP="00D30D34"/>
        </w:tc>
      </w:tr>
      <w:tr w:rsidR="008D1EBC" w14:paraId="20B42051" w14:textId="77777777" w:rsidTr="00366E5F">
        <w:tc>
          <w:tcPr>
            <w:tcW w:w="3044" w:type="dxa"/>
          </w:tcPr>
          <w:p w14:paraId="70D81AC8" w14:textId="77777777" w:rsidR="008D1EBC" w:rsidRDefault="008D1EBC" w:rsidP="008D1EBC">
            <w:r>
              <w:t>Tematyka kontroli:</w:t>
            </w:r>
          </w:p>
          <w:p w14:paraId="2D884B51" w14:textId="77777777" w:rsidR="008D1EBC" w:rsidRDefault="008D1EBC" w:rsidP="00D30D34"/>
        </w:tc>
        <w:tc>
          <w:tcPr>
            <w:tcW w:w="6018" w:type="dxa"/>
          </w:tcPr>
          <w:p w14:paraId="60BE2230" w14:textId="77777777" w:rsidR="008D1EBC" w:rsidRDefault="00A92EC9" w:rsidP="00A92EC9">
            <w:pPr>
              <w:pStyle w:val="Akapitzlist"/>
              <w:numPr>
                <w:ilvl w:val="0"/>
                <w:numId w:val="10"/>
              </w:numPr>
            </w:pPr>
            <w:r w:rsidRPr="00A92EC9">
              <w:t>Przestrzeganie zasad bhp podczas zajęć organizowanych przez szkołę.</w:t>
            </w:r>
          </w:p>
          <w:p w14:paraId="79327B61" w14:textId="77777777" w:rsidR="00A92EC9" w:rsidRDefault="00A92EC9" w:rsidP="00A92EC9">
            <w:pPr>
              <w:pStyle w:val="Akapitzlist"/>
              <w:numPr>
                <w:ilvl w:val="0"/>
                <w:numId w:val="10"/>
              </w:numPr>
            </w:pPr>
            <w:r w:rsidRPr="00A92EC9">
              <w:t>Dokumentacja świetlicy szkolnej.</w:t>
            </w:r>
          </w:p>
        </w:tc>
      </w:tr>
      <w:tr w:rsidR="008D1EBC" w14:paraId="2249EC74" w14:textId="77777777" w:rsidTr="007B24D8">
        <w:trPr>
          <w:trHeight w:val="889"/>
        </w:trPr>
        <w:tc>
          <w:tcPr>
            <w:tcW w:w="3044" w:type="dxa"/>
          </w:tcPr>
          <w:p w14:paraId="39488271" w14:textId="77777777" w:rsidR="008D1EBC" w:rsidRDefault="008D1EBC" w:rsidP="008D1EBC">
            <w:r>
              <w:t>Informacje dodatkowe: (</w:t>
            </w:r>
            <w:r w:rsidR="00EB3C0D">
              <w:t xml:space="preserve">np. </w:t>
            </w:r>
            <w:r>
              <w:t>zakresy kontroli, częstotliwość…)</w:t>
            </w:r>
          </w:p>
          <w:p w14:paraId="2DC0F9AD" w14:textId="77777777" w:rsidR="00621B07" w:rsidRDefault="00621B07" w:rsidP="008D1EBC"/>
          <w:p w14:paraId="5F372668" w14:textId="77777777" w:rsidR="008D1EBC" w:rsidRDefault="008D1EBC" w:rsidP="00D30D34"/>
        </w:tc>
        <w:tc>
          <w:tcPr>
            <w:tcW w:w="6018" w:type="dxa"/>
          </w:tcPr>
          <w:p w14:paraId="61C94556" w14:textId="77777777" w:rsidR="008D1EBC" w:rsidRDefault="004C1722" w:rsidP="00D30D34">
            <w:r>
              <w:t xml:space="preserve">Kontrole przeprowadzano w zaplanowanych terminach. </w:t>
            </w:r>
          </w:p>
          <w:p w14:paraId="0175E11E" w14:textId="77777777" w:rsidR="009B75A4" w:rsidRDefault="009B75A4" w:rsidP="00D30D34">
            <w:r>
              <w:t>BHP kontrolowano także podczas obserwacji zajęć na bieżąco.</w:t>
            </w:r>
          </w:p>
        </w:tc>
      </w:tr>
      <w:tr w:rsidR="008D1EBC" w14:paraId="4FAD8564" w14:textId="77777777" w:rsidTr="00366E5F">
        <w:tc>
          <w:tcPr>
            <w:tcW w:w="3044" w:type="dxa"/>
          </w:tcPr>
          <w:p w14:paraId="0900EC98" w14:textId="77777777" w:rsidR="008D1EBC" w:rsidRDefault="008D1EBC" w:rsidP="008D1EBC">
            <w:r>
              <w:t>Wnioski:</w:t>
            </w:r>
          </w:p>
          <w:p w14:paraId="03814905" w14:textId="77777777" w:rsidR="00621B07" w:rsidRDefault="00621B07" w:rsidP="008D1EBC"/>
          <w:p w14:paraId="11DAECB8" w14:textId="77777777" w:rsidR="008D1EBC" w:rsidRDefault="008D1EBC" w:rsidP="00D30D34"/>
        </w:tc>
        <w:tc>
          <w:tcPr>
            <w:tcW w:w="6018" w:type="dxa"/>
          </w:tcPr>
          <w:p w14:paraId="16B80AE7" w14:textId="77777777" w:rsidR="009B75A4" w:rsidRDefault="004C1722" w:rsidP="009B75A4">
            <w:pPr>
              <w:pStyle w:val="Akapitzlist"/>
              <w:numPr>
                <w:ilvl w:val="0"/>
                <w:numId w:val="14"/>
              </w:numPr>
            </w:pPr>
            <w:r>
              <w:lastRenderedPageBreak/>
              <w:t xml:space="preserve">Nauczyciele wywiązują się terminowo i poprawnie z </w:t>
            </w:r>
            <w:r w:rsidR="006C5194">
              <w:t xml:space="preserve">prowadzenia dokumentacji </w:t>
            </w:r>
            <w:r w:rsidR="009B75A4">
              <w:t>świetlicy szkolnej.</w:t>
            </w:r>
          </w:p>
          <w:p w14:paraId="2D86F6A8" w14:textId="77777777" w:rsidR="004C1722" w:rsidRDefault="009B75A4" w:rsidP="00D30D34">
            <w:pPr>
              <w:pStyle w:val="Akapitzlist"/>
              <w:numPr>
                <w:ilvl w:val="0"/>
                <w:numId w:val="14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Przestrzegane i aktualizowane są procedury dotyczące bezpieczeństwa podczas zajęć świetlicowych.</w:t>
            </w:r>
          </w:p>
          <w:p w14:paraId="2DB145BD" w14:textId="77777777" w:rsidR="009B75A4" w:rsidRDefault="009B75A4" w:rsidP="00D30D34">
            <w:pPr>
              <w:pStyle w:val="Akapitzlist"/>
              <w:numPr>
                <w:ilvl w:val="0"/>
                <w:numId w:val="14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Nauczyciele znają i przestrzegają zasad bhp w szkole i podczas zajęć realizowanych poza szkołą.</w:t>
            </w:r>
          </w:p>
          <w:p w14:paraId="04CD366C" w14:textId="77777777" w:rsidR="009B75A4" w:rsidRPr="00D20585" w:rsidRDefault="009B75A4" w:rsidP="00D30D34">
            <w:pPr>
              <w:pStyle w:val="Akapitzlist"/>
              <w:numPr>
                <w:ilvl w:val="0"/>
                <w:numId w:val="14"/>
              </w:numPr>
              <w:rPr>
                <w:color w:val="000000" w:themeColor="text1"/>
              </w:rPr>
            </w:pPr>
            <w:r w:rsidRPr="00CB03D4">
              <w:rPr>
                <w:color w:val="FF0000"/>
              </w:rPr>
              <w:t xml:space="preserve">W pracowni chemicznej nie wydzielono pomieszczenia na przechowywanie substancji chemicznych. </w:t>
            </w:r>
          </w:p>
        </w:tc>
      </w:tr>
      <w:tr w:rsidR="008D1EBC" w14:paraId="1D43F3C4" w14:textId="77777777" w:rsidTr="00366E5F">
        <w:tc>
          <w:tcPr>
            <w:tcW w:w="9062" w:type="dxa"/>
            <w:gridSpan w:val="2"/>
          </w:tcPr>
          <w:p w14:paraId="4EE33FB5" w14:textId="77777777" w:rsidR="008D1EBC" w:rsidRPr="008913A3" w:rsidRDefault="008D1EBC" w:rsidP="008D1EBC">
            <w:pPr>
              <w:rPr>
                <w:b/>
              </w:rPr>
            </w:pPr>
            <w:r w:rsidRPr="008913A3">
              <w:rPr>
                <w:b/>
              </w:rPr>
              <w:lastRenderedPageBreak/>
              <w:t>Wspomaganie:</w:t>
            </w:r>
          </w:p>
          <w:p w14:paraId="7F0FD3F9" w14:textId="77777777" w:rsidR="008D1EBC" w:rsidRDefault="008D1EBC" w:rsidP="00D30D34"/>
        </w:tc>
      </w:tr>
      <w:tr w:rsidR="008D1EBC" w14:paraId="70F7A2B6" w14:textId="77777777" w:rsidTr="00366E5F">
        <w:tc>
          <w:tcPr>
            <w:tcW w:w="3044" w:type="dxa"/>
          </w:tcPr>
          <w:p w14:paraId="52EB66DE" w14:textId="77777777" w:rsidR="008D1EBC" w:rsidRDefault="008D1EBC" w:rsidP="008D1EBC">
            <w:r>
              <w:t>Zakres :</w:t>
            </w:r>
          </w:p>
          <w:p w14:paraId="2BD6231F" w14:textId="77777777" w:rsidR="008D1EBC" w:rsidRDefault="008D1EBC" w:rsidP="00D30D34"/>
        </w:tc>
        <w:tc>
          <w:tcPr>
            <w:tcW w:w="6018" w:type="dxa"/>
          </w:tcPr>
          <w:p w14:paraId="510E393F" w14:textId="77777777" w:rsidR="001C1940" w:rsidRPr="00FF5789" w:rsidRDefault="001C1940" w:rsidP="001C1940">
            <w:r w:rsidRPr="00FF5789">
              <w:rPr>
                <w:rFonts w:ascii="Calibri" w:hAnsi="Calibri"/>
              </w:rPr>
              <w:t>Wsparcie dla nauczycieli realizujących kolejne stopnie awansu zawodowego.</w:t>
            </w:r>
          </w:p>
          <w:p w14:paraId="29B70FB0" w14:textId="77777777" w:rsidR="00FF5789" w:rsidRDefault="00FF5789" w:rsidP="00FF5789">
            <w:r w:rsidRPr="0090071B">
              <w:rPr>
                <w:rFonts w:ascii="Calibri" w:hAnsi="Calibri"/>
              </w:rPr>
              <w:t>Ustalanie indywidualnej ścieżki rozwoju nauczyciela – rozmowy indywidualne.</w:t>
            </w:r>
          </w:p>
          <w:p w14:paraId="6EE198B1" w14:textId="77777777" w:rsidR="009B75A4" w:rsidRDefault="009B75A4" w:rsidP="00FF5789">
            <w:pPr>
              <w:rPr>
                <w:rFonts w:ascii="Calibri" w:hAnsi="Calibri"/>
              </w:rPr>
            </w:pPr>
            <w:r w:rsidRPr="009B75A4">
              <w:rPr>
                <w:rFonts w:ascii="Calibri" w:hAnsi="Calibri"/>
              </w:rPr>
              <w:t>Szkoła dla Rodziców i Wychowawców.</w:t>
            </w:r>
          </w:p>
          <w:p w14:paraId="5FABC29F" w14:textId="77777777" w:rsidR="009B75A4" w:rsidRDefault="009B75A4" w:rsidP="00FF5789">
            <w:r w:rsidRPr="009B75A4">
              <w:t>Doskonalenie kompetencji cyfrowych.</w:t>
            </w:r>
          </w:p>
          <w:p w14:paraId="5B564592" w14:textId="77777777" w:rsidR="00FF5789" w:rsidRDefault="00FF5789" w:rsidP="00FF5789">
            <w:r w:rsidRPr="00D452A0">
              <w:rPr>
                <w:rFonts w:ascii="Calibri" w:hAnsi="Calibri"/>
              </w:rPr>
              <w:t>Wnioski wynikające ze sprawowanego nadzoru – praca z radą pedagogiczną.</w:t>
            </w:r>
          </w:p>
          <w:p w14:paraId="17B7DCE4" w14:textId="77777777" w:rsidR="00FF5789" w:rsidRDefault="00FF5789" w:rsidP="00FF5789">
            <w:r w:rsidRPr="00D452A0">
              <w:rPr>
                <w:rFonts w:ascii="Calibri" w:hAnsi="Calibri"/>
              </w:rPr>
              <w:t>Przedstawianie zmian w przepisach prawa oświatowego.</w:t>
            </w:r>
          </w:p>
          <w:p w14:paraId="03A1CB0F" w14:textId="77777777" w:rsidR="004C7160" w:rsidRPr="00D20585" w:rsidRDefault="00FF5789" w:rsidP="004C7160">
            <w:r w:rsidRPr="00D452A0">
              <w:rPr>
                <w:rFonts w:ascii="Calibri" w:hAnsi="Calibri"/>
              </w:rPr>
              <w:t>Dofinansowanie indywidualnych form doskonalenia nauczycieli</w:t>
            </w:r>
            <w:r>
              <w:rPr>
                <w:rFonts w:ascii="Calibri" w:hAnsi="Calibri"/>
              </w:rPr>
              <w:t xml:space="preserve"> (według potrzeb zgłaszanych przez nauczycieli, zgodnie z potrzebami szkoły), w szczególności związanych z wdrażaniem nowej podstawy programowej, pomocą psychologiczno-pedagogiczną i edukacją włączającą.</w:t>
            </w:r>
          </w:p>
        </w:tc>
      </w:tr>
      <w:tr w:rsidR="008D1EBC" w14:paraId="3D14D440" w14:textId="77777777" w:rsidTr="00082C99">
        <w:trPr>
          <w:trHeight w:val="1417"/>
        </w:trPr>
        <w:tc>
          <w:tcPr>
            <w:tcW w:w="3044" w:type="dxa"/>
          </w:tcPr>
          <w:p w14:paraId="672A1D05" w14:textId="77777777" w:rsidR="008D1EBC" w:rsidRDefault="008D1EBC" w:rsidP="008D1EBC">
            <w:r>
              <w:t>Informacje dodatkowe: (</w:t>
            </w:r>
            <w:r w:rsidR="00EB3C0D">
              <w:t xml:space="preserve">np. </w:t>
            </w:r>
            <w:r>
              <w:t>co było zaplanowane, co zrealizowane, co wpłynęło na zmiany…)</w:t>
            </w:r>
          </w:p>
          <w:p w14:paraId="55A8413A" w14:textId="77777777" w:rsidR="00621B07" w:rsidRDefault="00621B07" w:rsidP="008D1EBC"/>
          <w:p w14:paraId="32DB23F0" w14:textId="77777777" w:rsidR="008D1EBC" w:rsidRDefault="008D1EBC" w:rsidP="00D30D34"/>
        </w:tc>
        <w:tc>
          <w:tcPr>
            <w:tcW w:w="6018" w:type="dxa"/>
          </w:tcPr>
          <w:p w14:paraId="1BFE8E2C" w14:textId="77777777" w:rsidR="004B59CF" w:rsidRDefault="004B59CF" w:rsidP="00D30D34">
            <w:r>
              <w:t>Nauczyciele w trakcie awansu zawodowego – opieka wyznaczonego nauczyciela, konsultacje indywidualne z dyrektorem szkoły.</w:t>
            </w:r>
          </w:p>
          <w:p w14:paraId="0FA0FB9D" w14:textId="77777777" w:rsidR="009B75A4" w:rsidRPr="009B75A4" w:rsidRDefault="009B75A4" w:rsidP="009B75A4">
            <w:pPr>
              <w:rPr>
                <w:rFonts w:ascii="Calibri" w:hAnsi="Calibri"/>
              </w:rPr>
            </w:pPr>
            <w:r w:rsidRPr="009B75A4">
              <w:rPr>
                <w:rFonts w:ascii="Calibri" w:hAnsi="Calibri"/>
              </w:rPr>
              <w:t>Szkoła dla Rodziców i Wychowawców.</w:t>
            </w:r>
          </w:p>
          <w:p w14:paraId="2DE17068" w14:textId="77777777" w:rsidR="009B75A4" w:rsidRPr="009B75A4" w:rsidRDefault="009B75A4" w:rsidP="009B75A4">
            <w:pPr>
              <w:rPr>
                <w:rFonts w:ascii="Calibri" w:hAnsi="Calibri"/>
              </w:rPr>
            </w:pPr>
            <w:r w:rsidRPr="009B75A4">
              <w:rPr>
                <w:rFonts w:ascii="Calibri" w:hAnsi="Calibri"/>
              </w:rPr>
              <w:t>Pierwsza pomoc przedmedyczna.</w:t>
            </w:r>
          </w:p>
          <w:p w14:paraId="3CA20C5D" w14:textId="77777777" w:rsidR="009B75A4" w:rsidRDefault="009B75A4" w:rsidP="009B75A4">
            <w:pPr>
              <w:rPr>
                <w:rFonts w:ascii="Calibri" w:hAnsi="Calibri"/>
              </w:rPr>
            </w:pPr>
            <w:r w:rsidRPr="009B75A4">
              <w:rPr>
                <w:rFonts w:ascii="Calibri" w:hAnsi="Calibri"/>
              </w:rPr>
              <w:t>Doskonalenie kompetencji cyfrowych.</w:t>
            </w:r>
          </w:p>
          <w:p w14:paraId="2FC129AC" w14:textId="77777777" w:rsidR="00FF5789" w:rsidRDefault="00FF5789" w:rsidP="009B75A4">
            <w:pPr>
              <w:rPr>
                <w:rFonts w:ascii="Calibri" w:hAnsi="Calibri"/>
              </w:rPr>
            </w:pPr>
            <w:r w:rsidRPr="0090071B">
              <w:rPr>
                <w:rFonts w:ascii="Calibri" w:hAnsi="Calibri"/>
              </w:rPr>
              <w:t>Ustalanie indywidualnej ścieżki rozwoju nau</w:t>
            </w:r>
            <w:r>
              <w:rPr>
                <w:rFonts w:ascii="Calibri" w:hAnsi="Calibri"/>
              </w:rPr>
              <w:t xml:space="preserve">czyciela – rozmowy indywidualne – </w:t>
            </w:r>
            <w:r w:rsidRPr="00B45673">
              <w:rPr>
                <w:rFonts w:ascii="Calibri" w:hAnsi="Calibri"/>
                <w:highlight w:val="yellow"/>
              </w:rPr>
              <w:t>w ostatnich dniach zajęć szkolnych odbyły się rozmowy indywidualne z dyrektorem szkoły.</w:t>
            </w:r>
          </w:p>
          <w:p w14:paraId="206875D1" w14:textId="77777777" w:rsidR="004B59CF" w:rsidRDefault="004B59CF" w:rsidP="004B59C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Przedstawianie zmian w przepisach prawa oświatowego – na bieżąco – na spotkaniach rady pedagogicznej oraz w rozmowach indywidualnych.</w:t>
            </w:r>
          </w:p>
          <w:p w14:paraId="627C8D98" w14:textId="77777777" w:rsidR="004B59CF" w:rsidRDefault="004B59CF" w:rsidP="004B59CF">
            <w:r>
              <w:t>Wnioski wynikające ze sprawowanego nadzoru – przedstawiane na półrocze i na koniec roku, omawiane na spotkaniu rady pedagogicznej.</w:t>
            </w:r>
            <w:bookmarkStart w:id="0" w:name="_GoBack"/>
            <w:bookmarkEnd w:id="0"/>
          </w:p>
          <w:p w14:paraId="5F50E2AC" w14:textId="77777777" w:rsidR="00920E1F" w:rsidRDefault="004B59CF" w:rsidP="00D30D34">
            <w:r>
              <w:t>Dofinansowanie indywidualnych form doskonalenia nauczycieli – zachęcano nauczycieli do podejmowania form doskonalenia zawodowego</w:t>
            </w:r>
            <w:r w:rsidR="0092589A">
              <w:t>, przede wszystkich związanych ze zmianami podstawy programowej, a także zgodnych z ich</w:t>
            </w:r>
            <w:r w:rsidR="00A20B69">
              <w:t xml:space="preserve"> </w:t>
            </w:r>
            <w:r>
              <w:t>potrzebami poprzez informowanie o ofertach szkoleniowych, o ciekawych tematach edukacyjnych oraz poprzez dofinansowywanie indywidualnych wyborów.</w:t>
            </w:r>
          </w:p>
        </w:tc>
      </w:tr>
      <w:tr w:rsidR="008D1EBC" w14:paraId="45675FCB" w14:textId="77777777" w:rsidTr="00366E5F">
        <w:tc>
          <w:tcPr>
            <w:tcW w:w="3044" w:type="dxa"/>
          </w:tcPr>
          <w:p w14:paraId="631F6713" w14:textId="77777777" w:rsidR="00C71998" w:rsidRDefault="00C71998" w:rsidP="00C71998">
            <w:r>
              <w:t>Wnioski:</w:t>
            </w:r>
          </w:p>
          <w:p w14:paraId="46C23D36" w14:textId="77777777" w:rsidR="00621B07" w:rsidRDefault="00621B07" w:rsidP="00C71998"/>
          <w:p w14:paraId="24B31D61" w14:textId="77777777" w:rsidR="008D1EBC" w:rsidRDefault="008D1EBC" w:rsidP="00D30D34"/>
        </w:tc>
        <w:tc>
          <w:tcPr>
            <w:tcW w:w="6018" w:type="dxa"/>
          </w:tcPr>
          <w:p w14:paraId="067AE723" w14:textId="77777777" w:rsidR="00FD1078" w:rsidRDefault="00366E5F" w:rsidP="00926167">
            <w:r>
              <w:t xml:space="preserve">Szkolenia dla całego zespołu nauczycieli i wybory indywidualne były zgodne z potrzebami placówki, o ich wyborze decydowała </w:t>
            </w:r>
            <w:r w:rsidR="00AD1050">
              <w:t>też</w:t>
            </w:r>
            <w:r>
              <w:t xml:space="preserve">  jakość oferty szkoleniowej.</w:t>
            </w:r>
            <w:r w:rsidR="000C3975">
              <w:t xml:space="preserve"> </w:t>
            </w:r>
            <w:r w:rsidR="00FF5789">
              <w:t xml:space="preserve">W trakcie rozmów indywidualnych nauczyciele informowali, ze ich potrzeby w zakresie </w:t>
            </w:r>
            <w:r w:rsidR="001165A0">
              <w:t>doskonalenia są zaspokajane na bieżąco, w nielicznych przypadkach analizowano możliwości podjęcia dodatkowych studiów podyplomowych.</w:t>
            </w:r>
          </w:p>
          <w:p w14:paraId="3401D579" w14:textId="77777777" w:rsidR="00476BAE" w:rsidRDefault="00476BAE" w:rsidP="00926167">
            <w:r>
              <w:lastRenderedPageBreak/>
              <w:t>W związku ze zmianą przepisów dotyczących bhp w szkole przeprowadzono dodatkowe szkolenie z pierwszej pomocy przedmedycznej dla grupy nauczycieli.</w:t>
            </w:r>
          </w:p>
        </w:tc>
      </w:tr>
      <w:tr w:rsidR="00C71998" w14:paraId="01C1F3B3" w14:textId="77777777" w:rsidTr="00366E5F">
        <w:tc>
          <w:tcPr>
            <w:tcW w:w="9062" w:type="dxa"/>
            <w:gridSpan w:val="2"/>
          </w:tcPr>
          <w:p w14:paraId="29D2CA9C" w14:textId="77777777" w:rsidR="00C71998" w:rsidRPr="00A16D46" w:rsidRDefault="00C71998" w:rsidP="00C71998">
            <w:pPr>
              <w:rPr>
                <w:b/>
              </w:rPr>
            </w:pPr>
            <w:r w:rsidRPr="00A16D46">
              <w:rPr>
                <w:b/>
              </w:rPr>
              <w:lastRenderedPageBreak/>
              <w:t>Obserwacja zajęć:</w:t>
            </w:r>
          </w:p>
          <w:p w14:paraId="16B390AD" w14:textId="77777777" w:rsidR="00C71998" w:rsidRDefault="00C71998" w:rsidP="00D30D34"/>
        </w:tc>
      </w:tr>
      <w:tr w:rsidR="008D1EBC" w14:paraId="5A080C76" w14:textId="77777777" w:rsidTr="00366E5F">
        <w:tc>
          <w:tcPr>
            <w:tcW w:w="3044" w:type="dxa"/>
          </w:tcPr>
          <w:p w14:paraId="08AECC02" w14:textId="77777777" w:rsidR="00C71998" w:rsidRDefault="00C71998" w:rsidP="00C71998">
            <w:r>
              <w:t>Tematyka:</w:t>
            </w:r>
          </w:p>
          <w:p w14:paraId="34D52220" w14:textId="77777777" w:rsidR="008D1EBC" w:rsidRDefault="008D1EBC" w:rsidP="00C71998"/>
        </w:tc>
        <w:tc>
          <w:tcPr>
            <w:tcW w:w="6018" w:type="dxa"/>
          </w:tcPr>
          <w:p w14:paraId="6F8AF556" w14:textId="77777777" w:rsidR="00476BAE" w:rsidRDefault="00476BAE" w:rsidP="00476BAE">
            <w:pPr>
              <w:pStyle w:val="Akapitzlist"/>
              <w:numPr>
                <w:ilvl w:val="0"/>
                <w:numId w:val="19"/>
              </w:numPr>
            </w:pPr>
            <w:r w:rsidRPr="00476BAE">
              <w:t>Wdrażanie nowej podstawy programowej kształcenia ogólnego. Kształcenie rozwijające samodzielność, kreatywność i innowacyjność uczniów.</w:t>
            </w:r>
            <w:r>
              <w:t xml:space="preserve"> </w:t>
            </w:r>
          </w:p>
          <w:p w14:paraId="40F2DF63" w14:textId="77777777" w:rsidR="00476BAE" w:rsidRDefault="00476BAE" w:rsidP="00476BAE">
            <w:pPr>
              <w:pStyle w:val="Akapitzlist"/>
              <w:numPr>
                <w:ilvl w:val="0"/>
                <w:numId w:val="19"/>
              </w:numPr>
            </w:pPr>
            <w:r w:rsidRPr="00476BAE">
              <w:t>100 rocznica odzyskania niepodległości – wychowanie do wartości i kształtowanie patriotycznych postaw uczniów.</w:t>
            </w:r>
          </w:p>
          <w:p w14:paraId="4070B3DA" w14:textId="77777777" w:rsidR="008D1EBC" w:rsidRDefault="00727594" w:rsidP="00727594">
            <w:pPr>
              <w:pStyle w:val="Akapitzlist"/>
              <w:numPr>
                <w:ilvl w:val="0"/>
                <w:numId w:val="19"/>
              </w:numPr>
            </w:pPr>
            <w:r w:rsidRPr="00727594">
              <w:t>Rozwijanie kompetencji cyfrowych uczniów.</w:t>
            </w:r>
          </w:p>
          <w:p w14:paraId="3EB098B3" w14:textId="77777777" w:rsidR="00727594" w:rsidRDefault="00727594" w:rsidP="00727594">
            <w:pPr>
              <w:pStyle w:val="Akapitzlist"/>
              <w:numPr>
                <w:ilvl w:val="0"/>
                <w:numId w:val="19"/>
              </w:numPr>
            </w:pPr>
            <w:r w:rsidRPr="00727594">
              <w:t>Warsztat pracy nauczyciela – m.in. planowanie zajęć, realizacja celów, przebieg zajęć, ocenianie, aktywność/zaangażowanie U., indywidualizacja pracy, uczenie uczenia się.</w:t>
            </w:r>
          </w:p>
          <w:p w14:paraId="17DED117" w14:textId="77777777" w:rsidR="00727594" w:rsidRDefault="00727594" w:rsidP="00727594">
            <w:pPr>
              <w:pStyle w:val="Akapitzlist"/>
              <w:numPr>
                <w:ilvl w:val="0"/>
                <w:numId w:val="19"/>
              </w:numPr>
            </w:pPr>
            <w:r w:rsidRPr="00727594">
              <w:t>Doradztwo zawodowe – organizacja i wdrażanie.</w:t>
            </w:r>
          </w:p>
        </w:tc>
      </w:tr>
      <w:tr w:rsidR="00366E5F" w14:paraId="7FEE1171" w14:textId="77777777" w:rsidTr="00366E5F">
        <w:tc>
          <w:tcPr>
            <w:tcW w:w="3044" w:type="dxa"/>
          </w:tcPr>
          <w:p w14:paraId="01D2F20C" w14:textId="77777777" w:rsidR="00366E5F" w:rsidRDefault="00366E5F" w:rsidP="00366E5F">
            <w:r>
              <w:t>Informacje dodatkowe: (np. rodzaj obserwowanych  zajęć i czynności,  hospitacje diagnozujące, obserwacje koleżeńskie,  liczba…)</w:t>
            </w:r>
          </w:p>
          <w:p w14:paraId="149C6E69" w14:textId="77777777" w:rsidR="00366E5F" w:rsidRDefault="00366E5F" w:rsidP="00366E5F"/>
        </w:tc>
        <w:tc>
          <w:tcPr>
            <w:tcW w:w="6018" w:type="dxa"/>
          </w:tcPr>
          <w:p w14:paraId="50446087" w14:textId="77777777" w:rsidR="00366E5F" w:rsidRDefault="00FF0B35" w:rsidP="00A61C32">
            <w:r w:rsidRPr="00CB170D">
              <w:t>Obserwowano zajęcia lekcyjne oraz różne formy pracy pozalekcyjnej.</w:t>
            </w:r>
            <w:r w:rsidR="00CB5D42" w:rsidRPr="00CB170D">
              <w:t xml:space="preserve"> </w:t>
            </w:r>
            <w:r w:rsidR="001165A0">
              <w:t xml:space="preserve">Prowadzono z nauczycielami rozmowy </w:t>
            </w:r>
            <w:proofErr w:type="spellStart"/>
            <w:r w:rsidR="001165A0">
              <w:t>poobserwacyjne</w:t>
            </w:r>
            <w:proofErr w:type="spellEnd"/>
            <w:r w:rsidR="001165A0">
              <w:t xml:space="preserve">. </w:t>
            </w:r>
            <w:r w:rsidR="00CB5D42" w:rsidRPr="00CB170D">
              <w:t xml:space="preserve">Prowadzono także obserwacje pracy </w:t>
            </w:r>
            <w:r w:rsidR="00A61C32">
              <w:t>ukierunkowane na dokonanie oceny pracy nauczycieli</w:t>
            </w:r>
            <w:r w:rsidR="001165A0">
              <w:t xml:space="preserve"> w trakcie awansu zawodowego</w:t>
            </w:r>
            <w:r w:rsidR="00A61C32">
              <w:t>.</w:t>
            </w:r>
          </w:p>
          <w:p w14:paraId="6A37F63A" w14:textId="77777777" w:rsidR="00727594" w:rsidRPr="00CB170D" w:rsidRDefault="00727594" w:rsidP="00A61C32">
            <w:r w:rsidRPr="00CB03D4">
              <w:t>Nie odbyła się obserwacja zajęć z doradztwa zawodowego – strajk.</w:t>
            </w:r>
          </w:p>
        </w:tc>
      </w:tr>
      <w:tr w:rsidR="00366E5F" w14:paraId="0EFC7AA6" w14:textId="77777777" w:rsidTr="00366E5F">
        <w:tc>
          <w:tcPr>
            <w:tcW w:w="3044" w:type="dxa"/>
          </w:tcPr>
          <w:p w14:paraId="6B201E59" w14:textId="77777777" w:rsidR="00366E5F" w:rsidRDefault="00366E5F" w:rsidP="00366E5F">
            <w:r>
              <w:t>Wnioski:</w:t>
            </w:r>
          </w:p>
          <w:p w14:paraId="4A3937BD" w14:textId="77777777" w:rsidR="00366E5F" w:rsidRDefault="00366E5F" w:rsidP="00366E5F"/>
        </w:tc>
        <w:tc>
          <w:tcPr>
            <w:tcW w:w="6018" w:type="dxa"/>
          </w:tcPr>
          <w:p w14:paraId="101C2DCC" w14:textId="77777777" w:rsidR="001165A0" w:rsidRDefault="001165A0" w:rsidP="001165A0">
            <w:pPr>
              <w:pStyle w:val="Akapitzlist"/>
              <w:numPr>
                <w:ilvl w:val="0"/>
                <w:numId w:val="16"/>
              </w:numPr>
            </w:pPr>
            <w:r>
              <w:t>Podstawa programowa</w:t>
            </w:r>
            <w:r w:rsidRPr="001165A0">
              <w:t xml:space="preserve"> kształcenia ogólnego i wychowania przedszkolnego</w:t>
            </w:r>
            <w:r w:rsidR="0074228A">
              <w:t xml:space="preserve"> realizowana</w:t>
            </w:r>
            <w:r>
              <w:t xml:space="preserve"> jest rytmicznie</w:t>
            </w:r>
            <w:r w:rsidR="00727594">
              <w:t xml:space="preserve">; w klasach 7 i 8 jest </w:t>
            </w:r>
            <w:r w:rsidR="007B24D8">
              <w:t>nadmiar</w:t>
            </w:r>
            <w:r w:rsidR="00727594">
              <w:t xml:space="preserve"> treści</w:t>
            </w:r>
            <w:r w:rsidR="007B24D8">
              <w:t xml:space="preserve"> koniecznych do uwzględnienia w programach nauczania</w:t>
            </w:r>
            <w:r w:rsidR="00C24E27">
              <w:t>.</w:t>
            </w:r>
          </w:p>
          <w:p w14:paraId="2415A04F" w14:textId="77777777" w:rsidR="00727594" w:rsidRPr="001165A0" w:rsidRDefault="00727594" w:rsidP="001165A0">
            <w:pPr>
              <w:pStyle w:val="Akapitzlist"/>
              <w:numPr>
                <w:ilvl w:val="0"/>
                <w:numId w:val="16"/>
              </w:numPr>
            </w:pPr>
            <w:r>
              <w:t>Kreatywność, innowacyjność, samodzielność uczniów rozwijana jest podczas zajęć lekcyjnych, ale i podczas warsztatów i zajęć pozalekcyjnych, podczas wycieczek szkolnych.</w:t>
            </w:r>
          </w:p>
          <w:p w14:paraId="6CB3CF30" w14:textId="77777777" w:rsidR="00727594" w:rsidRPr="00727594" w:rsidRDefault="00727594" w:rsidP="00727594">
            <w:pPr>
              <w:pStyle w:val="Akapitzlist"/>
              <w:numPr>
                <w:ilvl w:val="0"/>
                <w:numId w:val="16"/>
              </w:numPr>
            </w:pPr>
            <w:r w:rsidRPr="00727594">
              <w:t>100 rocznica odzyskania niepodległości – wychowanie do wartości i kształtowani</w:t>
            </w:r>
            <w:r>
              <w:t>e patriotycznych postaw uczniów – w tym zakresie odbyło się bardzo dużo działań, zarówno w czasie zajęć lekcyjnych, pozalekcyjnych</w:t>
            </w:r>
            <w:r w:rsidR="00553D21">
              <w:t>, jak pozaszkolnych.</w:t>
            </w:r>
          </w:p>
          <w:p w14:paraId="49205222" w14:textId="77777777" w:rsidR="00C24E27" w:rsidRDefault="00C24E27" w:rsidP="00C24E27">
            <w:pPr>
              <w:pStyle w:val="Akapitzlist"/>
              <w:numPr>
                <w:ilvl w:val="0"/>
                <w:numId w:val="16"/>
              </w:numPr>
            </w:pPr>
            <w:r>
              <w:t>W zakresie podstawowych elementów lekcji nauczyciele realizują je poprawnie.</w:t>
            </w:r>
          </w:p>
          <w:p w14:paraId="77FBB931" w14:textId="77777777" w:rsidR="00A61C32" w:rsidRDefault="00C24E27" w:rsidP="00727594">
            <w:pPr>
              <w:pStyle w:val="Akapitzlist"/>
              <w:numPr>
                <w:ilvl w:val="0"/>
                <w:numId w:val="16"/>
              </w:numPr>
            </w:pPr>
            <w:r>
              <w:t>Doradztwo zawodowe zostało wdrożone sprawnie</w:t>
            </w:r>
            <w:r w:rsidR="00727594">
              <w:t xml:space="preserve"> i systemowo; integrowano treści w tym zakresie na poziomie wszystkich etapów edukacji.</w:t>
            </w:r>
          </w:p>
        </w:tc>
      </w:tr>
      <w:tr w:rsidR="00545BF5" w14:paraId="3D9A6830" w14:textId="77777777" w:rsidTr="00B40D17">
        <w:tc>
          <w:tcPr>
            <w:tcW w:w="9062" w:type="dxa"/>
            <w:gridSpan w:val="2"/>
          </w:tcPr>
          <w:p w14:paraId="06F9F0E0" w14:textId="77777777" w:rsidR="00545BF5" w:rsidRPr="00545BF5" w:rsidRDefault="00545BF5" w:rsidP="00545BF5">
            <w:pPr>
              <w:rPr>
                <w:b/>
              </w:rPr>
            </w:pPr>
            <w:r w:rsidRPr="00545BF5">
              <w:rPr>
                <w:b/>
              </w:rPr>
              <w:t>Monitorowanie pracy szkoły</w:t>
            </w:r>
          </w:p>
        </w:tc>
      </w:tr>
      <w:tr w:rsidR="00545BF5" w14:paraId="5B68B76E" w14:textId="77777777" w:rsidTr="00366E5F">
        <w:tc>
          <w:tcPr>
            <w:tcW w:w="3044" w:type="dxa"/>
          </w:tcPr>
          <w:p w14:paraId="679BD6B9" w14:textId="77777777" w:rsidR="00545BF5" w:rsidRDefault="00545BF5" w:rsidP="00545BF5">
            <w:r>
              <w:t>Tematyka:</w:t>
            </w:r>
          </w:p>
          <w:p w14:paraId="60895684" w14:textId="77777777" w:rsidR="00545BF5" w:rsidRDefault="00545BF5" w:rsidP="00366E5F"/>
        </w:tc>
        <w:tc>
          <w:tcPr>
            <w:tcW w:w="6018" w:type="dxa"/>
          </w:tcPr>
          <w:p w14:paraId="0FC8E198" w14:textId="77777777" w:rsidR="00545BF5" w:rsidRDefault="00545BF5" w:rsidP="00545BF5">
            <w:pPr>
              <w:pStyle w:val="Akapitzlist"/>
              <w:numPr>
                <w:ilvl w:val="0"/>
                <w:numId w:val="24"/>
              </w:numPr>
            </w:pPr>
            <w:r w:rsidRPr="00545BF5">
              <w:t>Dyżury na przerwach międzylekcyjnych</w:t>
            </w:r>
          </w:p>
          <w:p w14:paraId="28833D51" w14:textId="77777777" w:rsidR="00545BF5" w:rsidRDefault="00545BF5" w:rsidP="00545BF5">
            <w:pPr>
              <w:pStyle w:val="Akapitzlist"/>
              <w:numPr>
                <w:ilvl w:val="0"/>
                <w:numId w:val="24"/>
              </w:numPr>
            </w:pPr>
            <w:r w:rsidRPr="00545BF5">
              <w:t>Bezpieczeństwo dzieci i uczniów na terenie szkoły</w:t>
            </w:r>
          </w:p>
          <w:p w14:paraId="4DD40FA3" w14:textId="77777777" w:rsidR="00553D21" w:rsidRDefault="00553D21" w:rsidP="00553D21">
            <w:pPr>
              <w:pStyle w:val="Akapitzlist"/>
              <w:numPr>
                <w:ilvl w:val="0"/>
                <w:numId w:val="24"/>
              </w:numPr>
            </w:pPr>
            <w:r w:rsidRPr="00553D21">
              <w:t>100 rocznica odzyskania niepodległości – materiały, gazetki, plakaty w przestrzeni szkolnej.</w:t>
            </w:r>
          </w:p>
        </w:tc>
      </w:tr>
      <w:tr w:rsidR="00545BF5" w14:paraId="1BF197F8" w14:textId="77777777" w:rsidTr="00366E5F">
        <w:tc>
          <w:tcPr>
            <w:tcW w:w="3044" w:type="dxa"/>
          </w:tcPr>
          <w:p w14:paraId="5B51E148" w14:textId="77777777" w:rsidR="00545BF5" w:rsidRDefault="00545BF5" w:rsidP="00545BF5">
            <w:r>
              <w:t>Wnioski:</w:t>
            </w:r>
          </w:p>
          <w:p w14:paraId="6F3C7DB1" w14:textId="77777777" w:rsidR="00545BF5" w:rsidRDefault="00545BF5" w:rsidP="00366E5F"/>
        </w:tc>
        <w:tc>
          <w:tcPr>
            <w:tcW w:w="6018" w:type="dxa"/>
          </w:tcPr>
          <w:p w14:paraId="7EAED6C6" w14:textId="77777777" w:rsidR="00545BF5" w:rsidRPr="00495DCF" w:rsidRDefault="00545BF5" w:rsidP="00495DCF">
            <w:pPr>
              <w:pStyle w:val="Akapitzlist"/>
              <w:numPr>
                <w:ilvl w:val="0"/>
                <w:numId w:val="25"/>
              </w:numPr>
            </w:pPr>
            <w:r>
              <w:t>Dyżury na</w:t>
            </w:r>
            <w:r w:rsidRPr="00495DCF">
              <w:t xml:space="preserve"> przerwach międzylekcyjnych są realizowane zgodnie z grafikiem oraz modyfikowane w miarę potrzeb, nauczyciele rzetelnie wywiązują się z obowiązków w tym zakresie.</w:t>
            </w:r>
          </w:p>
          <w:p w14:paraId="1472644A" w14:textId="77777777" w:rsidR="00545BF5" w:rsidRDefault="00545BF5" w:rsidP="00495DCF">
            <w:pPr>
              <w:pStyle w:val="Akapitzlist"/>
              <w:numPr>
                <w:ilvl w:val="0"/>
                <w:numId w:val="25"/>
              </w:numPr>
            </w:pPr>
            <w:r w:rsidRPr="00495DCF">
              <w:lastRenderedPageBreak/>
              <w:t xml:space="preserve">Przestrzegane </w:t>
            </w:r>
            <w:r w:rsidR="00495DCF" w:rsidRPr="00495DCF">
              <w:t>są</w:t>
            </w:r>
            <w:r w:rsidRPr="00495DCF">
              <w:t xml:space="preserve"> zasady bhp</w:t>
            </w:r>
            <w:r w:rsidR="00495DCF" w:rsidRPr="00495DCF">
              <w:t>, pracownicy szkoły reagują adekwatnie na sytuacje mogące stwarzać jakiekolwiek zagrożenie.</w:t>
            </w:r>
          </w:p>
          <w:p w14:paraId="037E3631" w14:textId="77777777" w:rsidR="00553D21" w:rsidRDefault="00553D21" w:rsidP="00495DCF">
            <w:pPr>
              <w:pStyle w:val="Akapitzlist"/>
              <w:numPr>
                <w:ilvl w:val="0"/>
                <w:numId w:val="25"/>
              </w:numPr>
            </w:pPr>
            <w:r>
              <w:t>W przestrzeni szkolnej bardzo mocno akcentowano 100 rocznicę odzyskania niepodległości – gazetki, gabloty, wystawy, m.in. z IPN-u, plakaty, symbole państwowe.</w:t>
            </w:r>
          </w:p>
        </w:tc>
      </w:tr>
      <w:tr w:rsidR="00545BF5" w14:paraId="0DCDA327" w14:textId="77777777" w:rsidTr="00366E5F">
        <w:tc>
          <w:tcPr>
            <w:tcW w:w="3044" w:type="dxa"/>
          </w:tcPr>
          <w:p w14:paraId="1E5FD857" w14:textId="77777777" w:rsidR="00545BF5" w:rsidRDefault="00545BF5" w:rsidP="00366E5F"/>
        </w:tc>
        <w:tc>
          <w:tcPr>
            <w:tcW w:w="6018" w:type="dxa"/>
          </w:tcPr>
          <w:p w14:paraId="5DFB53E0" w14:textId="77777777" w:rsidR="00545BF5" w:rsidRDefault="00545BF5" w:rsidP="00545BF5">
            <w:pPr>
              <w:pStyle w:val="Akapitzlist"/>
            </w:pPr>
          </w:p>
        </w:tc>
      </w:tr>
      <w:tr w:rsidR="00366E5F" w14:paraId="361FDC80" w14:textId="77777777" w:rsidTr="00366E5F">
        <w:tc>
          <w:tcPr>
            <w:tcW w:w="9062" w:type="dxa"/>
            <w:gridSpan w:val="2"/>
          </w:tcPr>
          <w:p w14:paraId="24F8BC6D" w14:textId="77777777" w:rsidR="00366E5F" w:rsidRPr="00A16D46" w:rsidRDefault="00366E5F" w:rsidP="00366E5F">
            <w:pPr>
              <w:rPr>
                <w:b/>
              </w:rPr>
            </w:pPr>
            <w:r w:rsidRPr="00A16D46">
              <w:rPr>
                <w:b/>
              </w:rPr>
              <w:t>Badania wewnętrzne i zewnętrzne</w:t>
            </w:r>
            <w:r>
              <w:rPr>
                <w:b/>
              </w:rPr>
              <w:t>:</w:t>
            </w:r>
          </w:p>
          <w:p w14:paraId="75617058" w14:textId="77777777" w:rsidR="00366E5F" w:rsidRDefault="00366E5F" w:rsidP="00366E5F"/>
        </w:tc>
      </w:tr>
      <w:tr w:rsidR="00366E5F" w14:paraId="68263AD4" w14:textId="77777777" w:rsidTr="00366E5F">
        <w:tc>
          <w:tcPr>
            <w:tcW w:w="3044" w:type="dxa"/>
          </w:tcPr>
          <w:p w14:paraId="7F5AF024" w14:textId="77777777" w:rsidR="00366E5F" w:rsidRDefault="00366E5F" w:rsidP="00366E5F">
            <w:r>
              <w:t>Tematyka, zakres:</w:t>
            </w:r>
          </w:p>
          <w:p w14:paraId="5EBB8685" w14:textId="77777777" w:rsidR="00366E5F" w:rsidRDefault="00366E5F" w:rsidP="00366E5F"/>
        </w:tc>
        <w:tc>
          <w:tcPr>
            <w:tcW w:w="6018" w:type="dxa"/>
          </w:tcPr>
          <w:p w14:paraId="5B247674" w14:textId="77777777" w:rsidR="00FC4B0C" w:rsidRDefault="00553D21" w:rsidP="00553D21">
            <w:pPr>
              <w:pStyle w:val="Akapitzlist"/>
              <w:numPr>
                <w:ilvl w:val="0"/>
                <w:numId w:val="27"/>
              </w:numPr>
            </w:pPr>
            <w:r>
              <w:t>KO Delegatura w Radomiu – monitorowanie kompetencji kluczowych.</w:t>
            </w:r>
          </w:p>
          <w:p w14:paraId="20E12DB0" w14:textId="77777777" w:rsidR="00553D21" w:rsidRDefault="00553D21" w:rsidP="00553D21">
            <w:pPr>
              <w:pStyle w:val="Akapitzlist"/>
              <w:numPr>
                <w:ilvl w:val="0"/>
                <w:numId w:val="27"/>
              </w:numPr>
            </w:pPr>
            <w:r>
              <w:t>Egzaminy próbne ósmoklasistów – badanie wewnętrzne.</w:t>
            </w:r>
          </w:p>
          <w:p w14:paraId="79A281D7" w14:textId="77777777" w:rsidR="00553D21" w:rsidRDefault="00553D21" w:rsidP="00553D21">
            <w:pPr>
              <w:pStyle w:val="Akapitzlist"/>
              <w:numPr>
                <w:ilvl w:val="0"/>
                <w:numId w:val="27"/>
              </w:numPr>
            </w:pPr>
            <w:r>
              <w:t>Egzaminy ósmoklasistów – badanie zewnętrzne.</w:t>
            </w:r>
          </w:p>
          <w:p w14:paraId="6A5C0B31" w14:textId="77777777" w:rsidR="00553D21" w:rsidRDefault="00553D21" w:rsidP="008E5F7F"/>
        </w:tc>
      </w:tr>
      <w:tr w:rsidR="00366E5F" w14:paraId="5D7AAFF0" w14:textId="77777777" w:rsidTr="00366E5F">
        <w:tc>
          <w:tcPr>
            <w:tcW w:w="3044" w:type="dxa"/>
          </w:tcPr>
          <w:p w14:paraId="1DABC3AA" w14:textId="77777777" w:rsidR="00366E5F" w:rsidRDefault="00366E5F" w:rsidP="00366E5F">
            <w:r>
              <w:t>Wnioski:</w:t>
            </w:r>
          </w:p>
          <w:p w14:paraId="617E12C5" w14:textId="77777777" w:rsidR="00366E5F" w:rsidRDefault="00366E5F" w:rsidP="00366E5F"/>
        </w:tc>
        <w:tc>
          <w:tcPr>
            <w:tcW w:w="6018" w:type="dxa"/>
          </w:tcPr>
          <w:p w14:paraId="3CA2EA61" w14:textId="77777777" w:rsidR="002C6594" w:rsidRDefault="00553D21" w:rsidP="00CA4F38">
            <w:pPr>
              <w:pStyle w:val="Akapitzlist"/>
              <w:numPr>
                <w:ilvl w:val="0"/>
                <w:numId w:val="28"/>
              </w:numPr>
            </w:pPr>
            <w:r>
              <w:t>Kompetencje kluczowe wdra</w:t>
            </w:r>
            <w:r w:rsidR="005065B1">
              <w:t xml:space="preserve">żane są na wszystkich lekcjach. </w:t>
            </w:r>
            <w:r>
              <w:t>Nauczyciele mają świadomość celowości działań w tym zakresie.</w:t>
            </w:r>
          </w:p>
          <w:p w14:paraId="51066AC5" w14:textId="77777777" w:rsidR="005065B1" w:rsidRDefault="005065B1" w:rsidP="00CA4F38">
            <w:pPr>
              <w:pStyle w:val="Akapitzlist"/>
              <w:numPr>
                <w:ilvl w:val="0"/>
                <w:numId w:val="28"/>
              </w:numPr>
            </w:pPr>
            <w:r>
              <w:t>Egzaminy próbne przygotowały uczniów do egzaminu właściwego, szczególnie w zakresie gospodarowania czasem, radzenia sobie ze stresem.</w:t>
            </w:r>
          </w:p>
          <w:p w14:paraId="7E3AF81B" w14:textId="77777777" w:rsidR="005065B1" w:rsidRDefault="005065B1" w:rsidP="00CA4F38">
            <w:pPr>
              <w:pStyle w:val="Akapitzlist"/>
              <w:numPr>
                <w:ilvl w:val="0"/>
                <w:numId w:val="28"/>
              </w:numPr>
            </w:pPr>
            <w:r>
              <w:t xml:space="preserve">Egzamin ósmoklasisty – wyniki z wszystkich </w:t>
            </w:r>
            <w:r w:rsidR="00CA4F38">
              <w:t>przedmiotów</w:t>
            </w:r>
            <w:r>
              <w:t xml:space="preserve"> </w:t>
            </w:r>
            <w:r w:rsidR="00CA4F38">
              <w:t xml:space="preserve">w </w:t>
            </w:r>
            <w:r>
              <w:t>staninie 6 (wyżej średni)</w:t>
            </w:r>
            <w:r w:rsidR="00CA4F38">
              <w:t xml:space="preserve">. </w:t>
            </w:r>
          </w:p>
          <w:p w14:paraId="374D1D45" w14:textId="77777777" w:rsidR="005065B1" w:rsidRDefault="005065B1" w:rsidP="00553D21"/>
          <w:p w14:paraId="2468A47A" w14:textId="77777777" w:rsidR="005065B1" w:rsidRDefault="005065B1" w:rsidP="00553D21"/>
        </w:tc>
      </w:tr>
      <w:tr w:rsidR="004B463C" w14:paraId="05EFD193" w14:textId="77777777" w:rsidTr="006E2611">
        <w:tc>
          <w:tcPr>
            <w:tcW w:w="9062" w:type="dxa"/>
            <w:gridSpan w:val="2"/>
          </w:tcPr>
          <w:p w14:paraId="46BC7F4D" w14:textId="77777777" w:rsidR="004B463C" w:rsidRDefault="004B463C" w:rsidP="00926167">
            <w:pPr>
              <w:rPr>
                <w:b/>
              </w:rPr>
            </w:pPr>
            <w:r w:rsidRPr="00082C99">
              <w:rPr>
                <w:b/>
              </w:rPr>
              <w:t>Diagnoza</w:t>
            </w:r>
          </w:p>
          <w:p w14:paraId="486C8324" w14:textId="77777777" w:rsidR="00082C99" w:rsidRPr="00082C99" w:rsidRDefault="00082C99" w:rsidP="00926167">
            <w:pPr>
              <w:rPr>
                <w:b/>
              </w:rPr>
            </w:pPr>
          </w:p>
        </w:tc>
      </w:tr>
      <w:tr w:rsidR="004B463C" w14:paraId="70931124" w14:textId="77777777" w:rsidTr="00366E5F">
        <w:tc>
          <w:tcPr>
            <w:tcW w:w="3044" w:type="dxa"/>
          </w:tcPr>
          <w:p w14:paraId="5C47B18B" w14:textId="77777777" w:rsidR="004B463C" w:rsidRDefault="004B463C" w:rsidP="004B463C">
            <w:r>
              <w:t>Tematyka, zakres:</w:t>
            </w:r>
          </w:p>
          <w:p w14:paraId="457303BA" w14:textId="77777777" w:rsidR="004B463C" w:rsidRDefault="004B463C" w:rsidP="00366E5F"/>
        </w:tc>
        <w:tc>
          <w:tcPr>
            <w:tcW w:w="6018" w:type="dxa"/>
          </w:tcPr>
          <w:p w14:paraId="6862D56D" w14:textId="77777777" w:rsidR="004B463C" w:rsidRDefault="00B82AD0" w:rsidP="00926167">
            <w:pPr>
              <w:rPr>
                <w:rFonts w:ascii="Calibri" w:hAnsi="Calibri"/>
              </w:rPr>
            </w:pPr>
            <w:r w:rsidRPr="003D7EBC">
              <w:rPr>
                <w:rFonts w:ascii="Calibri" w:hAnsi="Calibri"/>
              </w:rPr>
              <w:t>Oddziały przedszkolne</w:t>
            </w:r>
            <w:r w:rsidR="00082C99">
              <w:rPr>
                <w:rFonts w:ascii="Calibri" w:hAnsi="Calibri"/>
              </w:rPr>
              <w:t xml:space="preserve"> – gotowość do podjęcia nauki w szkole.</w:t>
            </w:r>
          </w:p>
          <w:p w14:paraId="32A2B527" w14:textId="77777777" w:rsidR="00D270D3" w:rsidRDefault="00D270D3" w:rsidP="00D270D3">
            <w:pPr>
              <w:tabs>
                <w:tab w:val="center" w:pos="290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Matematyka, język polski</w:t>
            </w:r>
            <w:r>
              <w:rPr>
                <w:rFonts w:ascii="Calibri" w:hAnsi="Calibri"/>
              </w:rPr>
              <w:tab/>
            </w:r>
            <w:r w:rsidR="00495DCF">
              <w:rPr>
                <w:rFonts w:ascii="Calibri" w:hAnsi="Calibri"/>
              </w:rPr>
              <w:t>, język angielski</w:t>
            </w:r>
            <w:r>
              <w:rPr>
                <w:rFonts w:ascii="Calibri" w:hAnsi="Calibri"/>
              </w:rPr>
              <w:t xml:space="preserve"> w klasach 4 – diagnoza na wejście do drugiego etapu edukacyjnego</w:t>
            </w:r>
          </w:p>
          <w:p w14:paraId="270C6AFE" w14:textId="77777777" w:rsidR="008E5F7F" w:rsidRPr="008E5F7F" w:rsidRDefault="008E5F7F" w:rsidP="008E5F7F">
            <w:r w:rsidRPr="008E5F7F">
              <w:t xml:space="preserve">Diagnoza w zakresie występujących w środowisku szkolnym </w:t>
            </w:r>
          </w:p>
          <w:p w14:paraId="2271533D" w14:textId="77777777" w:rsidR="008E5F7F" w:rsidRPr="00BC7A00" w:rsidRDefault="008E5F7F" w:rsidP="00D20585">
            <w:r w:rsidRPr="008E5F7F">
              <w:t>czynników chroniących oraz czynników ryzyka</w:t>
            </w:r>
            <w:r w:rsidR="00D20585">
              <w:t>.</w:t>
            </w:r>
          </w:p>
        </w:tc>
      </w:tr>
      <w:tr w:rsidR="004B463C" w14:paraId="139F386F" w14:textId="77777777" w:rsidTr="00366E5F">
        <w:tc>
          <w:tcPr>
            <w:tcW w:w="3044" w:type="dxa"/>
          </w:tcPr>
          <w:p w14:paraId="550584F1" w14:textId="77777777" w:rsidR="004B463C" w:rsidRDefault="004B463C" w:rsidP="00366E5F">
            <w:r>
              <w:t>Informacje dodatkowe</w:t>
            </w:r>
          </w:p>
        </w:tc>
        <w:tc>
          <w:tcPr>
            <w:tcW w:w="6018" w:type="dxa"/>
          </w:tcPr>
          <w:p w14:paraId="4FC9FCEC" w14:textId="77777777" w:rsidR="008E5F7F" w:rsidRDefault="008E5F7F" w:rsidP="008E5F7F">
            <w:r>
              <w:t xml:space="preserve"> Rodzice dzieci z oddziałów przedszkolnych </w:t>
            </w:r>
            <w:r w:rsidR="00F060EF">
              <w:t xml:space="preserve">otrzymali </w:t>
            </w:r>
            <w:r w:rsidR="00F060EF" w:rsidRPr="00F060EF">
              <w:rPr>
                <w:i/>
              </w:rPr>
              <w:t>I</w:t>
            </w:r>
            <w:r w:rsidRPr="00F060EF">
              <w:rPr>
                <w:i/>
              </w:rPr>
              <w:t xml:space="preserve">nformacje </w:t>
            </w:r>
            <w:r w:rsidR="00F060EF" w:rsidRPr="00F060EF">
              <w:rPr>
                <w:i/>
              </w:rPr>
              <w:t>o gotowości dziecka do</w:t>
            </w:r>
            <w:r w:rsidR="00F060EF">
              <w:rPr>
                <w:i/>
              </w:rPr>
              <w:t xml:space="preserve"> po</w:t>
            </w:r>
            <w:r w:rsidR="00F060EF" w:rsidRPr="00F060EF">
              <w:rPr>
                <w:i/>
              </w:rPr>
              <w:t>djęcia nauki w szkole podstawowej</w:t>
            </w:r>
            <w:r w:rsidR="00495DCF">
              <w:t xml:space="preserve"> do końca kwietnia 201</w:t>
            </w:r>
            <w:r w:rsidR="00CA4F38">
              <w:t>9</w:t>
            </w:r>
            <w:r w:rsidR="00F060EF">
              <w:t xml:space="preserve">r. </w:t>
            </w:r>
            <w:r w:rsidR="00F060EF" w:rsidRPr="00F060EF">
              <w:t>Na podstawie bieżąc</w:t>
            </w:r>
            <w:r w:rsidR="00F060EF">
              <w:t>ej</w:t>
            </w:r>
            <w:r w:rsidR="00F060EF" w:rsidRPr="00F060EF">
              <w:t xml:space="preserve"> diagnozy proponowano rodzicom różne formy wspierania rozwoju dzieci</w:t>
            </w:r>
            <w:r w:rsidR="00F060EF">
              <w:t xml:space="preserve">. </w:t>
            </w:r>
          </w:p>
          <w:p w14:paraId="12F8CEBE" w14:textId="77777777" w:rsidR="00F060EF" w:rsidRPr="00F060EF" w:rsidRDefault="00F060EF" w:rsidP="008E5F7F">
            <w:r>
              <w:t>Wyniki diagnozy z matematyki i języka polskiego w klasach czwartych zostały przekazane i omówione z nauczycielami klas 1-3.</w:t>
            </w:r>
            <w:r w:rsidR="0028707D">
              <w:t xml:space="preserve"> Wnioski z diagnoz miały charakter bardzo konkretny, narzędziowy.</w:t>
            </w:r>
          </w:p>
          <w:p w14:paraId="6E1FFCCD" w14:textId="77777777" w:rsidR="008E5F7F" w:rsidRPr="00F060EF" w:rsidRDefault="008E5F7F" w:rsidP="008E5F7F"/>
          <w:p w14:paraId="5C324400" w14:textId="77777777" w:rsidR="008E5F7F" w:rsidRPr="00741A5B" w:rsidRDefault="008E5F7F" w:rsidP="008E5F7F">
            <w:r w:rsidRPr="00741A5B">
              <w:t xml:space="preserve">Diagnoza w zakresie występujących w środowisku szkolnym </w:t>
            </w:r>
          </w:p>
          <w:p w14:paraId="0F6793D6" w14:textId="77777777" w:rsidR="004B463C" w:rsidRPr="00BC7A00" w:rsidRDefault="008E5F7F" w:rsidP="001D5D22">
            <w:pPr>
              <w:spacing w:after="160" w:line="259" w:lineRule="auto"/>
              <w:jc w:val="both"/>
            </w:pPr>
            <w:r w:rsidRPr="00741A5B">
              <w:t>czynników chroniących oraz czynnikó</w:t>
            </w:r>
            <w:r w:rsidR="001D5D22">
              <w:t>w ryzyka dokonana została w we wrześniu.</w:t>
            </w:r>
          </w:p>
        </w:tc>
      </w:tr>
      <w:tr w:rsidR="004B463C" w:rsidRPr="001D5D22" w14:paraId="619A32E4" w14:textId="77777777" w:rsidTr="00366E5F">
        <w:tc>
          <w:tcPr>
            <w:tcW w:w="3044" w:type="dxa"/>
          </w:tcPr>
          <w:p w14:paraId="5E44BCEF" w14:textId="77777777" w:rsidR="004B463C" w:rsidRPr="001D5D22" w:rsidRDefault="00E7620A" w:rsidP="00366E5F">
            <w:r w:rsidRPr="001D5D22">
              <w:t>Wnioski</w:t>
            </w:r>
            <w:r w:rsidR="00D20585" w:rsidRPr="001D5D22">
              <w:t xml:space="preserve"> </w:t>
            </w:r>
          </w:p>
        </w:tc>
        <w:tc>
          <w:tcPr>
            <w:tcW w:w="6018" w:type="dxa"/>
          </w:tcPr>
          <w:p w14:paraId="0E110906" w14:textId="77777777" w:rsidR="001D5D22" w:rsidRDefault="001D5D22" w:rsidP="001D5D22">
            <w:r>
              <w:t xml:space="preserve">Diagnoza dzieci przedszkolnych przeprowadzona sprawnie i rzetelnie. </w:t>
            </w:r>
          </w:p>
          <w:p w14:paraId="3E93E9BF" w14:textId="77777777" w:rsidR="001D5D22" w:rsidRDefault="001D5D22" w:rsidP="001D5D22">
            <w:r>
              <w:t xml:space="preserve">Diagnozy przedmiotowe w klasie czwartej posłużyły indywidualizacji pracy na poziomie grup i poszczególnych uczniów. </w:t>
            </w:r>
          </w:p>
          <w:p w14:paraId="4B7B1190" w14:textId="77777777" w:rsidR="001D5D22" w:rsidRPr="001D5D22" w:rsidRDefault="00CA4F38" w:rsidP="001D5D22">
            <w:r w:rsidRPr="001D5D22">
              <w:t>Podsumowanie działań realizowanych na podstawie czynników chroniących i czynników ryzyka</w:t>
            </w:r>
            <w:r w:rsidR="001D5D22">
              <w:t>:</w:t>
            </w:r>
          </w:p>
          <w:p w14:paraId="4B5D9E99" w14:textId="77777777" w:rsidR="00CA4F38" w:rsidRPr="001D5D22" w:rsidRDefault="001D5D22" w:rsidP="001D5D22">
            <w:r w:rsidRPr="001D5D22">
              <w:lastRenderedPageBreak/>
              <w:t>Pojawiły</w:t>
            </w:r>
            <w:r w:rsidR="00CA4F38" w:rsidRPr="001D5D22">
              <w:t xml:space="preserve"> się przypadki sprzedaży i używania papierosów elektronicznych</w:t>
            </w:r>
            <w:r>
              <w:t xml:space="preserve"> – sytuacja była natychmiast rozwiązana z uczniami i rodzicami.</w:t>
            </w:r>
          </w:p>
        </w:tc>
      </w:tr>
    </w:tbl>
    <w:p w14:paraId="739F3076" w14:textId="77777777" w:rsidR="00A16D46" w:rsidRPr="001D5D22" w:rsidRDefault="00A16D46" w:rsidP="00D30D34"/>
    <w:p w14:paraId="3D1324B1" w14:textId="77777777" w:rsidR="004C7C69" w:rsidRDefault="004C7C69" w:rsidP="00D30D34"/>
    <w:p w14:paraId="22735DAA" w14:textId="77777777" w:rsidR="00A16D46" w:rsidRDefault="00A16D46" w:rsidP="00D30D34"/>
    <w:sectPr w:rsidR="00A16D46" w:rsidSect="00C16F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A05EA"/>
    <w:multiLevelType w:val="hybridMultilevel"/>
    <w:tmpl w:val="2B6C2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52AB6"/>
    <w:multiLevelType w:val="hybridMultilevel"/>
    <w:tmpl w:val="63205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22AF9"/>
    <w:multiLevelType w:val="hybridMultilevel"/>
    <w:tmpl w:val="9E5A9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86F39"/>
    <w:multiLevelType w:val="hybridMultilevel"/>
    <w:tmpl w:val="53348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7046F"/>
    <w:multiLevelType w:val="hybridMultilevel"/>
    <w:tmpl w:val="9D5A3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B31BE"/>
    <w:multiLevelType w:val="hybridMultilevel"/>
    <w:tmpl w:val="F70E8E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9565C"/>
    <w:multiLevelType w:val="hybridMultilevel"/>
    <w:tmpl w:val="86AAA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AF6B88"/>
    <w:multiLevelType w:val="hybridMultilevel"/>
    <w:tmpl w:val="31AE3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D684F"/>
    <w:multiLevelType w:val="hybridMultilevel"/>
    <w:tmpl w:val="E27C3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14405F"/>
    <w:multiLevelType w:val="hybridMultilevel"/>
    <w:tmpl w:val="7A48B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930F2"/>
    <w:multiLevelType w:val="hybridMultilevel"/>
    <w:tmpl w:val="E6167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7D72AE"/>
    <w:multiLevelType w:val="hybridMultilevel"/>
    <w:tmpl w:val="DF567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B28CC"/>
    <w:multiLevelType w:val="hybridMultilevel"/>
    <w:tmpl w:val="A0B6D52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0861214"/>
    <w:multiLevelType w:val="hybridMultilevel"/>
    <w:tmpl w:val="3A4A9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27F0E"/>
    <w:multiLevelType w:val="hybridMultilevel"/>
    <w:tmpl w:val="2F9001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7666BC"/>
    <w:multiLevelType w:val="hybridMultilevel"/>
    <w:tmpl w:val="27206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C229C0"/>
    <w:multiLevelType w:val="hybridMultilevel"/>
    <w:tmpl w:val="8286D0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843B5B"/>
    <w:multiLevelType w:val="hybridMultilevel"/>
    <w:tmpl w:val="6CA8E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3812B5"/>
    <w:multiLevelType w:val="hybridMultilevel"/>
    <w:tmpl w:val="BE7AD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DD1785"/>
    <w:multiLevelType w:val="hybridMultilevel"/>
    <w:tmpl w:val="EEB0A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263422"/>
    <w:multiLevelType w:val="hybridMultilevel"/>
    <w:tmpl w:val="7AF8F11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67D0AD3"/>
    <w:multiLevelType w:val="hybridMultilevel"/>
    <w:tmpl w:val="F946A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3D5271"/>
    <w:multiLevelType w:val="hybridMultilevel"/>
    <w:tmpl w:val="E4AAD8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BF5B8C"/>
    <w:multiLevelType w:val="hybridMultilevel"/>
    <w:tmpl w:val="825A3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640995"/>
    <w:multiLevelType w:val="hybridMultilevel"/>
    <w:tmpl w:val="7228D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C26BD"/>
    <w:multiLevelType w:val="hybridMultilevel"/>
    <w:tmpl w:val="43100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D47942"/>
    <w:multiLevelType w:val="hybridMultilevel"/>
    <w:tmpl w:val="31F6F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F80035"/>
    <w:multiLevelType w:val="hybridMultilevel"/>
    <w:tmpl w:val="21D2F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0"/>
  </w:num>
  <w:num w:numId="3">
    <w:abstractNumId w:val="18"/>
  </w:num>
  <w:num w:numId="4">
    <w:abstractNumId w:val="15"/>
  </w:num>
  <w:num w:numId="5">
    <w:abstractNumId w:val="24"/>
  </w:num>
  <w:num w:numId="6">
    <w:abstractNumId w:val="7"/>
  </w:num>
  <w:num w:numId="7">
    <w:abstractNumId w:val="27"/>
  </w:num>
  <w:num w:numId="8">
    <w:abstractNumId w:val="26"/>
  </w:num>
  <w:num w:numId="9">
    <w:abstractNumId w:val="1"/>
  </w:num>
  <w:num w:numId="10">
    <w:abstractNumId w:val="17"/>
  </w:num>
  <w:num w:numId="11">
    <w:abstractNumId w:val="8"/>
  </w:num>
  <w:num w:numId="12">
    <w:abstractNumId w:val="23"/>
  </w:num>
  <w:num w:numId="13">
    <w:abstractNumId w:val="14"/>
  </w:num>
  <w:num w:numId="14">
    <w:abstractNumId w:val="4"/>
  </w:num>
  <w:num w:numId="15">
    <w:abstractNumId w:val="21"/>
  </w:num>
  <w:num w:numId="16">
    <w:abstractNumId w:val="3"/>
  </w:num>
  <w:num w:numId="17">
    <w:abstractNumId w:val="0"/>
  </w:num>
  <w:num w:numId="18">
    <w:abstractNumId w:val="10"/>
  </w:num>
  <w:num w:numId="19">
    <w:abstractNumId w:val="2"/>
  </w:num>
  <w:num w:numId="20">
    <w:abstractNumId w:val="25"/>
  </w:num>
  <w:num w:numId="21">
    <w:abstractNumId w:val="19"/>
  </w:num>
  <w:num w:numId="22">
    <w:abstractNumId w:val="13"/>
  </w:num>
  <w:num w:numId="23">
    <w:abstractNumId w:val="16"/>
  </w:num>
  <w:num w:numId="24">
    <w:abstractNumId w:val="9"/>
  </w:num>
  <w:num w:numId="25">
    <w:abstractNumId w:val="5"/>
  </w:num>
  <w:num w:numId="26">
    <w:abstractNumId w:val="12"/>
  </w:num>
  <w:num w:numId="27">
    <w:abstractNumId w:val="6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BDB"/>
    <w:rsid w:val="000265B3"/>
    <w:rsid w:val="00052C50"/>
    <w:rsid w:val="000766D0"/>
    <w:rsid w:val="00082C99"/>
    <w:rsid w:val="000C3975"/>
    <w:rsid w:val="000F1C4C"/>
    <w:rsid w:val="000F2DB1"/>
    <w:rsid w:val="00101525"/>
    <w:rsid w:val="001053EE"/>
    <w:rsid w:val="0010616A"/>
    <w:rsid w:val="001165A0"/>
    <w:rsid w:val="00124312"/>
    <w:rsid w:val="001377E4"/>
    <w:rsid w:val="001C1849"/>
    <w:rsid w:val="001C1940"/>
    <w:rsid w:val="001D5D22"/>
    <w:rsid w:val="001E5F25"/>
    <w:rsid w:val="00230E68"/>
    <w:rsid w:val="00251D36"/>
    <w:rsid w:val="00275197"/>
    <w:rsid w:val="0028325B"/>
    <w:rsid w:val="0028707D"/>
    <w:rsid w:val="00291388"/>
    <w:rsid w:val="002B2C07"/>
    <w:rsid w:val="002C3C0A"/>
    <w:rsid w:val="002C6594"/>
    <w:rsid w:val="00346283"/>
    <w:rsid w:val="00347485"/>
    <w:rsid w:val="00366E5F"/>
    <w:rsid w:val="003F1410"/>
    <w:rsid w:val="00464467"/>
    <w:rsid w:val="00476BAE"/>
    <w:rsid w:val="00495DCF"/>
    <w:rsid w:val="004B463C"/>
    <w:rsid w:val="004B59CF"/>
    <w:rsid w:val="004C1722"/>
    <w:rsid w:val="004C7160"/>
    <w:rsid w:val="004C7C69"/>
    <w:rsid w:val="00506513"/>
    <w:rsid w:val="005065B1"/>
    <w:rsid w:val="00536C2D"/>
    <w:rsid w:val="00545BF5"/>
    <w:rsid w:val="00547BDB"/>
    <w:rsid w:val="00553D21"/>
    <w:rsid w:val="005F70E8"/>
    <w:rsid w:val="00621B07"/>
    <w:rsid w:val="006258B6"/>
    <w:rsid w:val="006514A1"/>
    <w:rsid w:val="00652F8E"/>
    <w:rsid w:val="00671263"/>
    <w:rsid w:val="00692E04"/>
    <w:rsid w:val="006B7770"/>
    <w:rsid w:val="006C5194"/>
    <w:rsid w:val="00714291"/>
    <w:rsid w:val="00727594"/>
    <w:rsid w:val="00741A5B"/>
    <w:rsid w:val="0074228A"/>
    <w:rsid w:val="00757C33"/>
    <w:rsid w:val="007B24D8"/>
    <w:rsid w:val="00810018"/>
    <w:rsid w:val="008520CC"/>
    <w:rsid w:val="00870623"/>
    <w:rsid w:val="008913A3"/>
    <w:rsid w:val="00896D1C"/>
    <w:rsid w:val="008A5B27"/>
    <w:rsid w:val="008D1EBC"/>
    <w:rsid w:val="008E5F7F"/>
    <w:rsid w:val="00920E1F"/>
    <w:rsid w:val="009238D4"/>
    <w:rsid w:val="0092589A"/>
    <w:rsid w:val="00926167"/>
    <w:rsid w:val="00992894"/>
    <w:rsid w:val="009B75A4"/>
    <w:rsid w:val="009C50E2"/>
    <w:rsid w:val="00A16D46"/>
    <w:rsid w:val="00A20B69"/>
    <w:rsid w:val="00A61C32"/>
    <w:rsid w:val="00A92EC9"/>
    <w:rsid w:val="00A956A8"/>
    <w:rsid w:val="00AA6E2A"/>
    <w:rsid w:val="00AB02E1"/>
    <w:rsid w:val="00AD1050"/>
    <w:rsid w:val="00AF184B"/>
    <w:rsid w:val="00B05480"/>
    <w:rsid w:val="00B306BF"/>
    <w:rsid w:val="00B45673"/>
    <w:rsid w:val="00B6772A"/>
    <w:rsid w:val="00B82AD0"/>
    <w:rsid w:val="00B844AA"/>
    <w:rsid w:val="00BC7A00"/>
    <w:rsid w:val="00C16FC2"/>
    <w:rsid w:val="00C24E27"/>
    <w:rsid w:val="00C63B59"/>
    <w:rsid w:val="00C71998"/>
    <w:rsid w:val="00CA4F38"/>
    <w:rsid w:val="00CB03D4"/>
    <w:rsid w:val="00CB170D"/>
    <w:rsid w:val="00CB5D42"/>
    <w:rsid w:val="00CC79CC"/>
    <w:rsid w:val="00CE77E5"/>
    <w:rsid w:val="00D20585"/>
    <w:rsid w:val="00D270D3"/>
    <w:rsid w:val="00D30D34"/>
    <w:rsid w:val="00D5030C"/>
    <w:rsid w:val="00D50D36"/>
    <w:rsid w:val="00DF4317"/>
    <w:rsid w:val="00E27087"/>
    <w:rsid w:val="00E7620A"/>
    <w:rsid w:val="00E96184"/>
    <w:rsid w:val="00EB23E3"/>
    <w:rsid w:val="00EB3C0D"/>
    <w:rsid w:val="00F060EF"/>
    <w:rsid w:val="00F75E58"/>
    <w:rsid w:val="00FA1668"/>
    <w:rsid w:val="00FC4B0C"/>
    <w:rsid w:val="00FC7570"/>
    <w:rsid w:val="00FD1078"/>
    <w:rsid w:val="00FE4177"/>
    <w:rsid w:val="00FF0B35"/>
    <w:rsid w:val="00FF1DFD"/>
    <w:rsid w:val="00FF5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139F1"/>
  <w15:docId w15:val="{AB9595C5-B100-4A71-A59A-77EC2215F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16F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30D34"/>
    <w:rPr>
      <w:color w:val="0000FF"/>
      <w:u w:val="single"/>
    </w:rPr>
  </w:style>
  <w:style w:type="paragraph" w:customStyle="1" w:styleId="dt">
    <w:name w:val="dt"/>
    <w:basedOn w:val="Normalny"/>
    <w:rsid w:val="00D3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d">
    <w:name w:val="dd"/>
    <w:basedOn w:val="Normalny"/>
    <w:rsid w:val="00D3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pt">
    <w:name w:val="dpt"/>
    <w:basedOn w:val="Normalny"/>
    <w:rsid w:val="00D3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basedOn w:val="Domylnaczcionkaakapitu"/>
    <w:uiPriority w:val="99"/>
    <w:semiHidden/>
    <w:unhideWhenUsed/>
    <w:rsid w:val="00D30D34"/>
    <w:rPr>
      <w:i/>
      <w:iCs/>
    </w:rPr>
  </w:style>
  <w:style w:type="paragraph" w:customStyle="1" w:styleId="dmo">
    <w:name w:val="dmo"/>
    <w:basedOn w:val="Normalny"/>
    <w:rsid w:val="00D3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D1E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C2D"/>
    <w:pPr>
      <w:ind w:left="720"/>
      <w:contextualSpacing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E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E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E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E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E1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0E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0E1F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unhideWhenUsed/>
    <w:rsid w:val="008A5B2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5B27"/>
    <w:rPr>
      <w:rFonts w:ascii="Calibri" w:eastAsia="Calibri" w:hAnsi="Calibri" w:cs="Times New Roman"/>
      <w:szCs w:val="21"/>
    </w:rPr>
  </w:style>
  <w:style w:type="paragraph" w:styleId="Bezodstpw">
    <w:name w:val="No Spacing"/>
    <w:uiPriority w:val="1"/>
    <w:qFormat/>
    <w:rsid w:val="00741A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1229</Words>
  <Characters>7375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Iza</dc:creator>
  <cp:lastModifiedBy>Iza Leśniewska</cp:lastModifiedBy>
  <cp:revision>4</cp:revision>
  <cp:lastPrinted>2017-10-18T07:30:00Z</cp:lastPrinted>
  <dcterms:created xsi:type="dcterms:W3CDTF">2019-09-28T10:01:00Z</dcterms:created>
  <dcterms:modified xsi:type="dcterms:W3CDTF">2019-09-30T08:49:00Z</dcterms:modified>
</cp:coreProperties>
</file>