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9A83" w14:textId="6F0A4939" w:rsidR="000D7AD8" w:rsidRPr="00746A23" w:rsidRDefault="00746A23">
      <w:pPr>
        <w:rPr>
          <w:b/>
          <w:smallCaps/>
          <w:sz w:val="24"/>
        </w:rPr>
      </w:pPr>
      <w:r w:rsidRPr="00746A23">
        <w:rPr>
          <w:b/>
          <w:smallCaps/>
          <w:sz w:val="24"/>
        </w:rPr>
        <w:t>Arkusz pomocniczy do oceny pracy nauczyciela:</w:t>
      </w:r>
    </w:p>
    <w:p w14:paraId="1B93D07E" w14:textId="79FC3E9A" w:rsidR="00746A23" w:rsidRDefault="00746A23" w:rsidP="00746A23">
      <w:pPr>
        <w:rPr>
          <w:b/>
          <w:bCs/>
          <w:smallCaps/>
          <w:color w:val="0070C0"/>
        </w:rPr>
      </w:pPr>
      <w:r w:rsidRPr="00D5711B">
        <w:rPr>
          <w:b/>
          <w:bCs/>
          <w:smallCaps/>
          <w:color w:val="0070C0"/>
        </w:rPr>
        <w:t>Obowiązkowe kryteria oceny pracy</w:t>
      </w:r>
    </w:p>
    <w:p w14:paraId="5CFA9A5F" w14:textId="1501153E" w:rsidR="00D5711B" w:rsidRDefault="00D5711B" w:rsidP="00746A23">
      <w:pPr>
        <w:rPr>
          <w:b/>
          <w:bCs/>
          <w:smallCaps/>
          <w:color w:val="0070C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642"/>
        <w:gridCol w:w="1843"/>
        <w:gridCol w:w="1843"/>
        <w:gridCol w:w="1701"/>
      </w:tblGrid>
      <w:tr w:rsidR="00D5711B" w:rsidRPr="00D5711B" w14:paraId="54FC2863" w14:textId="77777777" w:rsidTr="007C4D29">
        <w:tc>
          <w:tcPr>
            <w:tcW w:w="8642" w:type="dxa"/>
          </w:tcPr>
          <w:p w14:paraId="2CEB23E0" w14:textId="5D77FC14" w:rsidR="00D5711B" w:rsidRPr="00D5711B" w:rsidRDefault="00D5711B" w:rsidP="00D5711B">
            <w:pPr>
              <w:jc w:val="center"/>
              <w:rPr>
                <w:b/>
                <w:bCs/>
                <w:color w:val="000000" w:themeColor="text1"/>
              </w:rPr>
            </w:pPr>
            <w:r w:rsidRPr="00D5711B">
              <w:rPr>
                <w:b/>
                <w:bCs/>
                <w:color w:val="000000" w:themeColor="text1"/>
              </w:rPr>
              <w:t>Kryterium</w:t>
            </w:r>
            <w:r w:rsidR="007C4D29">
              <w:rPr>
                <w:b/>
                <w:bCs/>
                <w:color w:val="000000" w:themeColor="text1"/>
              </w:rPr>
              <w:t xml:space="preserve"> obowiązkowe</w:t>
            </w:r>
          </w:p>
        </w:tc>
        <w:tc>
          <w:tcPr>
            <w:tcW w:w="1843" w:type="dxa"/>
          </w:tcPr>
          <w:p w14:paraId="53CC1FE4" w14:textId="2D6960FB" w:rsidR="00D5711B" w:rsidRPr="00F8085A" w:rsidRDefault="007C4D29" w:rsidP="007C4D2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085A">
              <w:rPr>
                <w:b/>
                <w:bCs/>
                <w:color w:val="000000" w:themeColor="text1"/>
                <w:sz w:val="20"/>
                <w:szCs w:val="20"/>
              </w:rPr>
              <w:t>Maksymalna liczba punktów</w:t>
            </w:r>
          </w:p>
        </w:tc>
        <w:tc>
          <w:tcPr>
            <w:tcW w:w="1843" w:type="dxa"/>
          </w:tcPr>
          <w:p w14:paraId="58F04DA9" w14:textId="56CC3BE3" w:rsidR="00D5711B" w:rsidRPr="00F8085A" w:rsidRDefault="007C4D29" w:rsidP="007C4D2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085A">
              <w:rPr>
                <w:b/>
                <w:bCs/>
                <w:color w:val="000000" w:themeColor="text1"/>
                <w:sz w:val="20"/>
                <w:szCs w:val="20"/>
              </w:rPr>
              <w:t>Liczba punktów ustalona przez dyrektora</w:t>
            </w:r>
          </w:p>
        </w:tc>
        <w:tc>
          <w:tcPr>
            <w:tcW w:w="1701" w:type="dxa"/>
          </w:tcPr>
          <w:p w14:paraId="15E03273" w14:textId="57BB686A" w:rsidR="00D5711B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0000" w:themeColor="text1"/>
              </w:rPr>
              <w:t>Uwagi</w:t>
            </w:r>
          </w:p>
        </w:tc>
      </w:tr>
      <w:tr w:rsidR="00D5711B" w:rsidRPr="00D5711B" w14:paraId="7929DD47" w14:textId="77777777" w:rsidTr="007C4D29">
        <w:tc>
          <w:tcPr>
            <w:tcW w:w="8642" w:type="dxa"/>
          </w:tcPr>
          <w:p w14:paraId="68A64A29" w14:textId="5E906063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1) poprawność merytoryczna i metodyczna prowadzonych zajęć dydaktycznych, wychowawczych i opiekuńczych;</w:t>
            </w:r>
          </w:p>
        </w:tc>
        <w:tc>
          <w:tcPr>
            <w:tcW w:w="1843" w:type="dxa"/>
          </w:tcPr>
          <w:p w14:paraId="4E77EBD3" w14:textId="7C2E2996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30</w:t>
            </w:r>
          </w:p>
        </w:tc>
        <w:tc>
          <w:tcPr>
            <w:tcW w:w="1843" w:type="dxa"/>
          </w:tcPr>
          <w:p w14:paraId="699ECAD4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BD8044E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6B6AE503" w14:textId="77777777" w:rsidTr="007C4D29">
        <w:tc>
          <w:tcPr>
            <w:tcW w:w="8642" w:type="dxa"/>
          </w:tcPr>
          <w:p w14:paraId="561AEECB" w14:textId="7556AA03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2) dbałość o bezpieczne i higieniczne warunki nauki, wychowania i opieki;</w:t>
            </w:r>
          </w:p>
        </w:tc>
        <w:tc>
          <w:tcPr>
            <w:tcW w:w="1843" w:type="dxa"/>
          </w:tcPr>
          <w:p w14:paraId="6247C147" w14:textId="11FE61F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75CEB155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5760357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16D53332" w14:textId="77777777" w:rsidTr="007C4D29">
        <w:tc>
          <w:tcPr>
            <w:tcW w:w="8642" w:type="dxa"/>
          </w:tcPr>
          <w:p w14:paraId="7EE09E12" w14:textId="23F83866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3) znajomość praw dziecka, w tym praw określonych w Konwencji o prawach dziecka, ich realizację oraz kierowanie się dobrem ucznia i troską o jego zdrowie z poszanowaniem jego godności osobistej;</w:t>
            </w:r>
          </w:p>
        </w:tc>
        <w:tc>
          <w:tcPr>
            <w:tcW w:w="1843" w:type="dxa"/>
          </w:tcPr>
          <w:p w14:paraId="0A1D0DA8" w14:textId="67003D87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17A195EA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D00E81C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28A076C3" w14:textId="77777777" w:rsidTr="007C4D29">
        <w:tc>
          <w:tcPr>
            <w:tcW w:w="8642" w:type="dxa"/>
          </w:tcPr>
          <w:p w14:paraId="0C19C169" w14:textId="7771CB7F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4) wspieranie każdego ucznia, w tym ucznia niepełnosprawnego, w jego rozwoju oraz tworzenie warunków do aktywnego i pełnego uczestnictwa ucznia w życiu szkoły oraz środowiska lokalnego;</w:t>
            </w:r>
          </w:p>
        </w:tc>
        <w:tc>
          <w:tcPr>
            <w:tcW w:w="1843" w:type="dxa"/>
          </w:tcPr>
          <w:p w14:paraId="531D8E1E" w14:textId="0F45623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2FE1FED9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BFA9E88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2DCF5061" w14:textId="77777777" w:rsidTr="007C4D29">
        <w:tc>
          <w:tcPr>
            <w:tcW w:w="8642" w:type="dxa"/>
          </w:tcPr>
          <w:p w14:paraId="2EF8E8E3" w14:textId="54076374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5) kształtowanie u uczniów szacunku do drugiego człowieka, świadomości posiadanych praw oraz postaw: obywatelskiej, patriotycznej i prospołecznej, w tym przez własny przykład nauczyciela;</w:t>
            </w:r>
          </w:p>
        </w:tc>
        <w:tc>
          <w:tcPr>
            <w:tcW w:w="1843" w:type="dxa"/>
          </w:tcPr>
          <w:p w14:paraId="1E0B2256" w14:textId="73D5FA0C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2C30F6DD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D7B49E9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79E2EF8F" w14:textId="77777777" w:rsidTr="007C4D29">
        <w:tc>
          <w:tcPr>
            <w:tcW w:w="8642" w:type="dxa"/>
          </w:tcPr>
          <w:p w14:paraId="054B5FE6" w14:textId="4075FB56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6) współpraca z innymi nauczycielami w zakresie wynikającym z realizowanych przez szkołę zadań dydaktycznych, wychowawczych i opiekuńczych oraz zadań statutowych;</w:t>
            </w:r>
          </w:p>
        </w:tc>
        <w:tc>
          <w:tcPr>
            <w:tcW w:w="1843" w:type="dxa"/>
          </w:tcPr>
          <w:p w14:paraId="37AAB90C" w14:textId="72E69A4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2B89C792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FB9E715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6FF18C24" w14:textId="77777777" w:rsidTr="007C4D29">
        <w:tc>
          <w:tcPr>
            <w:tcW w:w="8642" w:type="dxa"/>
          </w:tcPr>
          <w:p w14:paraId="120D4679" w14:textId="7CDA35F2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7) przestrzeganie przepisów prawa z zakresu funkcjonowania szkoły oraz wewnętrznych uregulowań obowiązujących w szkole, w której nauczyciel jest zatrudniony;</w:t>
            </w:r>
          </w:p>
        </w:tc>
        <w:tc>
          <w:tcPr>
            <w:tcW w:w="1843" w:type="dxa"/>
          </w:tcPr>
          <w:p w14:paraId="22555DCF" w14:textId="13B9F38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3FFC9D79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9320B8A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5C2F1E45" w14:textId="77777777" w:rsidTr="007C4D29">
        <w:tc>
          <w:tcPr>
            <w:tcW w:w="8642" w:type="dxa"/>
          </w:tcPr>
          <w:p w14:paraId="209A2735" w14:textId="09186B90" w:rsidR="00D5711B" w:rsidRP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8) poszerzanie wiedzy i doskonalenie umiejętności związanych z wykonywaną pracą, w tym w ramach doskonalenia zawodowego;</w:t>
            </w:r>
          </w:p>
        </w:tc>
        <w:tc>
          <w:tcPr>
            <w:tcW w:w="1843" w:type="dxa"/>
          </w:tcPr>
          <w:p w14:paraId="54DEE5E8" w14:textId="5FBF87FC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0626E454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D122556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55E0C50F" w14:textId="77777777" w:rsidTr="007C4D29">
        <w:tc>
          <w:tcPr>
            <w:tcW w:w="8642" w:type="dxa"/>
          </w:tcPr>
          <w:p w14:paraId="4294B97A" w14:textId="77777777" w:rsidR="00D5711B" w:rsidRDefault="00D5711B" w:rsidP="00746A23">
            <w:pPr>
              <w:rPr>
                <w:color w:val="000000" w:themeColor="text1"/>
              </w:rPr>
            </w:pPr>
            <w:r w:rsidRPr="00D5711B">
              <w:rPr>
                <w:color w:val="000000" w:themeColor="text1"/>
              </w:rPr>
              <w:t>9) współpraca z rodzicami.</w:t>
            </w:r>
          </w:p>
          <w:p w14:paraId="16A92897" w14:textId="6AF976EE" w:rsidR="007C4D29" w:rsidRPr="007C4D29" w:rsidRDefault="007C4D29" w:rsidP="00746A23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7C4D29">
              <w:rPr>
                <w:i/>
                <w:iCs/>
                <w:color w:val="FF0000"/>
                <w:sz w:val="18"/>
                <w:szCs w:val="18"/>
              </w:rPr>
              <w:t>Nie dotyczy nauczyciela zatrudnionego w branżowej szkole II stopnia, szkole policealnej, szkole dla dorosłych, placówce kształcenia ustawicznego, kolegium pracowników służb społecznych, bibliotece pedagogicznej lub placówce doskonalenia nauczycieli.</w:t>
            </w:r>
          </w:p>
        </w:tc>
        <w:tc>
          <w:tcPr>
            <w:tcW w:w="1843" w:type="dxa"/>
          </w:tcPr>
          <w:p w14:paraId="7286F56E" w14:textId="51D0AC82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3E826F3A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CF1DE10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7FF5844E" w14:textId="77777777" w:rsidTr="007C4D29">
        <w:tc>
          <w:tcPr>
            <w:tcW w:w="8642" w:type="dxa"/>
          </w:tcPr>
          <w:p w14:paraId="2AF4A199" w14:textId="3B52B5C4" w:rsidR="00D5711B" w:rsidRPr="007C4D29" w:rsidRDefault="007C4D29" w:rsidP="007C4D29">
            <w:pPr>
              <w:jc w:val="center"/>
              <w:rPr>
                <w:b/>
                <w:bCs/>
                <w:color w:val="000000" w:themeColor="text1"/>
              </w:rPr>
            </w:pPr>
            <w:r w:rsidRPr="007C4D29">
              <w:rPr>
                <w:b/>
                <w:bCs/>
                <w:color w:val="000000" w:themeColor="text1"/>
              </w:rPr>
              <w:t>Kryterium dodatkowe</w:t>
            </w:r>
          </w:p>
        </w:tc>
        <w:tc>
          <w:tcPr>
            <w:tcW w:w="1843" w:type="dxa"/>
          </w:tcPr>
          <w:p w14:paraId="05E8398F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38F4E7A9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6680787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D5711B" w:rsidRPr="00D5711B" w14:paraId="365F6411" w14:textId="77777777" w:rsidTr="007C4D29">
        <w:tc>
          <w:tcPr>
            <w:tcW w:w="8642" w:type="dxa"/>
          </w:tcPr>
          <w:p w14:paraId="08E1A25E" w14:textId="5397AFBF" w:rsidR="00D5711B" w:rsidRPr="00D5711B" w:rsidRDefault="007C4D29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Wybrane przez dyrektora:…</w:t>
            </w:r>
          </w:p>
        </w:tc>
        <w:tc>
          <w:tcPr>
            <w:tcW w:w="1843" w:type="dxa"/>
          </w:tcPr>
          <w:p w14:paraId="531EB7B4" w14:textId="4AB55A2A" w:rsidR="00D5711B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5C7A6023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DC70032" w14:textId="77777777" w:rsidR="00D5711B" w:rsidRPr="00D5711B" w:rsidRDefault="00D5711B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142F9B50" w14:textId="77777777" w:rsidTr="007C4D29">
        <w:tc>
          <w:tcPr>
            <w:tcW w:w="8642" w:type="dxa"/>
          </w:tcPr>
          <w:p w14:paraId="2A637095" w14:textId="3C6BF6E9" w:rsidR="007C4D29" w:rsidRDefault="007C4D29" w:rsidP="00746A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Wybrane przez nauczyciela:…</w:t>
            </w:r>
          </w:p>
        </w:tc>
        <w:tc>
          <w:tcPr>
            <w:tcW w:w="1843" w:type="dxa"/>
          </w:tcPr>
          <w:p w14:paraId="43E2DBA5" w14:textId="2A50EC14" w:rsidR="007C4D29" w:rsidRPr="00F8085A" w:rsidRDefault="00F8085A" w:rsidP="00F8085A">
            <w:pPr>
              <w:jc w:val="right"/>
              <w:rPr>
                <w:b/>
                <w:bCs/>
                <w:color w:val="0070C0"/>
              </w:rPr>
            </w:pPr>
            <w:r w:rsidRPr="00F8085A">
              <w:rPr>
                <w:b/>
                <w:bCs/>
                <w:color w:val="0070C0"/>
              </w:rPr>
              <w:t>5</w:t>
            </w:r>
          </w:p>
        </w:tc>
        <w:tc>
          <w:tcPr>
            <w:tcW w:w="1843" w:type="dxa"/>
          </w:tcPr>
          <w:p w14:paraId="711128C6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A5619FC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7B803145" w14:textId="77777777" w:rsidTr="007C4D29">
        <w:tc>
          <w:tcPr>
            <w:tcW w:w="8642" w:type="dxa"/>
          </w:tcPr>
          <w:p w14:paraId="5D7E1BAF" w14:textId="18A8690C" w:rsidR="007C4D29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0000" w:themeColor="text1"/>
              </w:rPr>
              <w:lastRenderedPageBreak/>
              <w:t xml:space="preserve">Razem: </w:t>
            </w:r>
          </w:p>
        </w:tc>
        <w:tc>
          <w:tcPr>
            <w:tcW w:w="1843" w:type="dxa"/>
          </w:tcPr>
          <w:p w14:paraId="49F8FD9D" w14:textId="1909DE8C" w:rsidR="007C4D29" w:rsidRPr="00F8085A" w:rsidRDefault="00F8085A" w:rsidP="00F8085A">
            <w:pPr>
              <w:jc w:val="right"/>
              <w:rPr>
                <w:b/>
                <w:bCs/>
                <w:color w:val="000000" w:themeColor="text1"/>
              </w:rPr>
            </w:pPr>
            <w:r w:rsidRPr="00F8085A">
              <w:rPr>
                <w:b/>
                <w:bCs/>
                <w:color w:val="0070C0"/>
              </w:rPr>
              <w:t xml:space="preserve">80 (75 </w:t>
            </w:r>
            <w:r w:rsidRPr="00F8085A">
              <w:rPr>
                <w:color w:val="0070C0"/>
              </w:rPr>
              <w:t>bez pkt 9</w:t>
            </w:r>
            <w:r w:rsidRPr="00F8085A">
              <w:rPr>
                <w:b/>
                <w:bCs/>
                <w:color w:val="0070C0"/>
              </w:rPr>
              <w:t>)</w:t>
            </w:r>
          </w:p>
        </w:tc>
        <w:tc>
          <w:tcPr>
            <w:tcW w:w="1843" w:type="dxa"/>
          </w:tcPr>
          <w:p w14:paraId="70263F3B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654BA6A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  <w:tr w:rsidR="007C4D29" w:rsidRPr="00D5711B" w14:paraId="55F9C823" w14:textId="77777777" w:rsidTr="007C4D29">
        <w:tc>
          <w:tcPr>
            <w:tcW w:w="8642" w:type="dxa"/>
          </w:tcPr>
          <w:p w14:paraId="6C29CEC5" w14:textId="5E2E660D" w:rsidR="007C4D29" w:rsidRPr="00FB7FBE" w:rsidRDefault="00FB7FBE" w:rsidP="00FB7FBE">
            <w:pPr>
              <w:jc w:val="center"/>
              <w:rPr>
                <w:b/>
                <w:bCs/>
                <w:color w:val="000000" w:themeColor="text1"/>
              </w:rPr>
            </w:pPr>
            <w:r w:rsidRPr="00FB7FBE">
              <w:rPr>
                <w:b/>
                <w:bCs/>
                <w:color w:val="000000" w:themeColor="text1"/>
              </w:rPr>
              <w:t>Wskaźniki procentowe a ocena pracy (dla 80 pkt):</w:t>
            </w:r>
          </w:p>
          <w:p w14:paraId="350DDA90" w14:textId="3047A29E" w:rsidR="00FB7FBE" w:rsidRDefault="00FB7FBE" w:rsidP="00746A23">
            <w:pPr>
              <w:rPr>
                <w:b/>
                <w:bCs/>
                <w:color w:val="C00000"/>
              </w:rPr>
            </w:pPr>
            <w:r w:rsidRPr="00FB7FBE">
              <w:rPr>
                <w:b/>
                <w:bCs/>
                <w:color w:val="C00000"/>
              </w:rPr>
              <w:t>Wyróżniająca</w:t>
            </w:r>
            <w:r>
              <w:rPr>
                <w:color w:val="000000" w:themeColor="text1"/>
              </w:rPr>
              <w:t xml:space="preserve"> - </w:t>
            </w:r>
            <w:r w:rsidRPr="00FB7FBE">
              <w:rPr>
                <w:color w:val="000000" w:themeColor="text1"/>
              </w:rPr>
              <w:t>90% maksymalnej liczby punktów i powyżej</w:t>
            </w:r>
            <w:r>
              <w:rPr>
                <w:color w:val="000000" w:themeColor="text1"/>
              </w:rPr>
              <w:t xml:space="preserve"> </w:t>
            </w:r>
            <w:r w:rsidR="00746033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</w:t>
            </w:r>
            <w:r w:rsidR="00746033" w:rsidRPr="00746033">
              <w:rPr>
                <w:b/>
                <w:bCs/>
                <w:color w:val="C00000"/>
              </w:rPr>
              <w:t>punkty 72 do 80</w:t>
            </w:r>
          </w:p>
          <w:p w14:paraId="473647C3" w14:textId="77777777" w:rsidR="00746033" w:rsidRDefault="00746033" w:rsidP="00746A23">
            <w:pPr>
              <w:rPr>
                <w:color w:val="000000" w:themeColor="text1"/>
              </w:rPr>
            </w:pPr>
          </w:p>
          <w:p w14:paraId="1F38137C" w14:textId="59A8AA4D" w:rsidR="00FB7FBE" w:rsidRDefault="00FB7FBE" w:rsidP="00746A23">
            <w:pPr>
              <w:rPr>
                <w:b/>
                <w:bCs/>
                <w:color w:val="538135" w:themeColor="accent6" w:themeShade="BF"/>
              </w:rPr>
            </w:pPr>
            <w:r w:rsidRPr="00746033">
              <w:rPr>
                <w:b/>
                <w:bCs/>
                <w:color w:val="538135" w:themeColor="accent6" w:themeShade="BF"/>
              </w:rPr>
              <w:t>Bardzo dobra</w:t>
            </w:r>
            <w:r w:rsidRPr="00746033">
              <w:rPr>
                <w:color w:val="538135" w:themeColor="accent6" w:themeShade="BF"/>
              </w:rPr>
              <w:t xml:space="preserve"> </w:t>
            </w:r>
            <w:r>
              <w:rPr>
                <w:color w:val="000000" w:themeColor="text1"/>
              </w:rPr>
              <w:t xml:space="preserve">- </w:t>
            </w:r>
            <w:r w:rsidRPr="00FB7FBE">
              <w:rPr>
                <w:color w:val="000000" w:themeColor="text1"/>
              </w:rPr>
              <w:t>równa lub wyższa niż 75% maksymalnej liczby punktów i nie przekracza 89,99% maksymalnej liczby punktów</w:t>
            </w:r>
            <w:r>
              <w:rPr>
                <w:color w:val="000000" w:themeColor="text1"/>
              </w:rPr>
              <w:t xml:space="preserve"> – </w:t>
            </w:r>
            <w:r w:rsidR="00746033" w:rsidRPr="00746033">
              <w:rPr>
                <w:b/>
                <w:bCs/>
                <w:color w:val="538135" w:themeColor="accent6" w:themeShade="BF"/>
              </w:rPr>
              <w:t>punkty 60 do 71</w:t>
            </w:r>
            <w:r w:rsidR="00B82506">
              <w:rPr>
                <w:b/>
                <w:bCs/>
                <w:color w:val="538135" w:themeColor="accent6" w:themeShade="BF"/>
              </w:rPr>
              <w:t>,99</w:t>
            </w:r>
          </w:p>
          <w:p w14:paraId="2D4F4BF2" w14:textId="77777777" w:rsidR="00746033" w:rsidRPr="00746033" w:rsidRDefault="00746033" w:rsidP="00746A23">
            <w:pPr>
              <w:rPr>
                <w:b/>
                <w:bCs/>
                <w:color w:val="538135" w:themeColor="accent6" w:themeShade="BF"/>
              </w:rPr>
            </w:pPr>
          </w:p>
          <w:p w14:paraId="594A4E82" w14:textId="1D6B9C49" w:rsidR="00FB7FBE" w:rsidRDefault="00FB7FBE" w:rsidP="00746A23">
            <w:pPr>
              <w:rPr>
                <w:b/>
                <w:bCs/>
                <w:color w:val="833C0B" w:themeColor="accent2" w:themeShade="80"/>
              </w:rPr>
            </w:pPr>
            <w:r w:rsidRPr="00746033">
              <w:rPr>
                <w:b/>
                <w:bCs/>
                <w:color w:val="833C0B" w:themeColor="accent2" w:themeShade="80"/>
              </w:rPr>
              <w:t>Dobra</w:t>
            </w:r>
            <w:r>
              <w:rPr>
                <w:color w:val="000000" w:themeColor="text1"/>
              </w:rPr>
              <w:t xml:space="preserve"> - </w:t>
            </w:r>
            <w:r w:rsidRPr="00FB7FBE">
              <w:rPr>
                <w:color w:val="000000" w:themeColor="text1"/>
              </w:rPr>
              <w:t>równa lub wyższa niż 55% maksymalnej liczby punktów i nie przekracza 74,99% maksymalnej liczby punktów</w:t>
            </w:r>
            <w:r>
              <w:rPr>
                <w:color w:val="000000" w:themeColor="text1"/>
              </w:rPr>
              <w:t xml:space="preserve"> – </w:t>
            </w:r>
            <w:r w:rsidR="00746033" w:rsidRPr="00746033">
              <w:rPr>
                <w:b/>
                <w:bCs/>
                <w:color w:val="833C0B" w:themeColor="accent2" w:themeShade="80"/>
              </w:rPr>
              <w:t>punkty 44 do 59</w:t>
            </w:r>
            <w:r w:rsidR="00B82506">
              <w:rPr>
                <w:b/>
                <w:bCs/>
                <w:color w:val="833C0B" w:themeColor="accent2" w:themeShade="80"/>
              </w:rPr>
              <w:t>,99</w:t>
            </w:r>
          </w:p>
          <w:p w14:paraId="1F525B20" w14:textId="77777777" w:rsidR="00746033" w:rsidRDefault="00746033" w:rsidP="00746A23">
            <w:pPr>
              <w:rPr>
                <w:color w:val="000000" w:themeColor="text1"/>
              </w:rPr>
            </w:pPr>
          </w:p>
          <w:p w14:paraId="656BB3A6" w14:textId="00588D88" w:rsidR="00FB7FBE" w:rsidRPr="00746033" w:rsidRDefault="00FB7FBE" w:rsidP="00746A23">
            <w:pPr>
              <w:rPr>
                <w:b/>
                <w:bCs/>
                <w:color w:val="7030A0"/>
              </w:rPr>
            </w:pPr>
            <w:r w:rsidRPr="00746033">
              <w:rPr>
                <w:b/>
                <w:bCs/>
                <w:color w:val="7030A0"/>
              </w:rPr>
              <w:t>Negatywna</w:t>
            </w:r>
            <w:r w:rsidRPr="00746033">
              <w:rPr>
                <w:color w:val="7030A0"/>
              </w:rPr>
              <w:t xml:space="preserve"> </w:t>
            </w:r>
            <w:r w:rsidRPr="00746033">
              <w:rPr>
                <w:color w:val="000000" w:themeColor="text1"/>
              </w:rPr>
              <w:t xml:space="preserve">- poniżej 55% maksymalnej liczby punktów </w:t>
            </w:r>
            <w:r w:rsidR="00746033" w:rsidRPr="00746033">
              <w:rPr>
                <w:color w:val="000000" w:themeColor="text1"/>
              </w:rPr>
              <w:t>–</w:t>
            </w:r>
            <w:r w:rsidRPr="00746033">
              <w:rPr>
                <w:color w:val="000000" w:themeColor="text1"/>
              </w:rPr>
              <w:t xml:space="preserve"> </w:t>
            </w:r>
            <w:r w:rsidR="00746033" w:rsidRPr="00746033">
              <w:rPr>
                <w:b/>
                <w:bCs/>
                <w:color w:val="7030A0"/>
              </w:rPr>
              <w:t>punkty od 0 do 43</w:t>
            </w:r>
            <w:r w:rsidR="00B82506">
              <w:rPr>
                <w:b/>
                <w:bCs/>
                <w:color w:val="7030A0"/>
              </w:rPr>
              <w:t>,99</w:t>
            </w:r>
          </w:p>
          <w:p w14:paraId="6F14136E" w14:textId="703A5154" w:rsidR="00FB7FBE" w:rsidRDefault="00FB7FBE" w:rsidP="00746A23">
            <w:pPr>
              <w:rPr>
                <w:color w:val="000000" w:themeColor="text1"/>
              </w:rPr>
            </w:pPr>
          </w:p>
          <w:p w14:paraId="6A519041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3776405B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423E292D" w14:textId="77777777" w:rsidR="00FB7FBE" w:rsidRDefault="00FB7FBE" w:rsidP="00746A23">
            <w:pPr>
              <w:rPr>
                <w:color w:val="000000" w:themeColor="text1"/>
              </w:rPr>
            </w:pPr>
          </w:p>
          <w:p w14:paraId="000D7C00" w14:textId="1AEE479E" w:rsidR="00FB7FBE" w:rsidRDefault="00FB7FBE" w:rsidP="00746A23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05AC1F3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54CF58BA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318BA9B1" w14:textId="77777777" w:rsidR="007C4D29" w:rsidRPr="00D5711B" w:rsidRDefault="007C4D29" w:rsidP="00746A23">
            <w:pPr>
              <w:rPr>
                <w:color w:val="000000" w:themeColor="text1"/>
              </w:rPr>
            </w:pPr>
          </w:p>
        </w:tc>
      </w:tr>
    </w:tbl>
    <w:p w14:paraId="6598A01F" w14:textId="77777777" w:rsidR="00D5711B" w:rsidRPr="00D5711B" w:rsidRDefault="00D5711B" w:rsidP="00746A23">
      <w:pPr>
        <w:rPr>
          <w:color w:val="000000" w:themeColor="text1"/>
        </w:rPr>
      </w:pPr>
    </w:p>
    <w:p w14:paraId="45631416" w14:textId="05066A5D" w:rsidR="00746A23" w:rsidRDefault="00746A23" w:rsidP="00746A23"/>
    <w:p w14:paraId="703B7E3C" w14:textId="03B60C23" w:rsidR="00746A23" w:rsidRPr="00D5711B" w:rsidRDefault="00746A23" w:rsidP="00746A23">
      <w:pPr>
        <w:rPr>
          <w:b/>
          <w:bCs/>
          <w:smallCaps/>
          <w:color w:val="0070C0"/>
        </w:rPr>
      </w:pPr>
      <w:r w:rsidRPr="00D5711B">
        <w:rPr>
          <w:b/>
          <w:bCs/>
          <w:smallCaps/>
          <w:color w:val="0070C0"/>
        </w:rPr>
        <w:t>Dodatkowe kryteria oceny pracy nauczyciela</w:t>
      </w:r>
    </w:p>
    <w:p w14:paraId="2E649CA0" w14:textId="32248B38" w:rsidR="00D5711B" w:rsidRPr="00D5711B" w:rsidRDefault="00D5711B" w:rsidP="00746A23">
      <w:pPr>
        <w:rPr>
          <w:i/>
          <w:iCs/>
          <w:color w:val="00B0F0"/>
        </w:rPr>
      </w:pPr>
      <w:r w:rsidRPr="00D5711B">
        <w:rPr>
          <w:i/>
          <w:iCs/>
          <w:color w:val="00B0F0"/>
        </w:rPr>
        <w:t>Dyrektor wskazuje jedno kryterium oceny pracy, nauczyciel wskazuje jedno kryterium oceny pracy</w:t>
      </w:r>
    </w:p>
    <w:p w14:paraId="3566B790" w14:textId="77777777" w:rsidR="00746A23" w:rsidRDefault="00746A23" w:rsidP="00746A23">
      <w:r>
        <w:t>1) planowanie, organizowanie i prowadzenie zajęć dydaktycznych, wychowawczych i opiekuńczych wynikających ze specyfiki szkoły i zajmowanego stanowiska, z wykorzystaniem metod aktywizujących ucznia, w tym narzędzi multimedialnych i informatycznych, dostosowanych do specyfiki prowadzonych zajęć;</w:t>
      </w:r>
    </w:p>
    <w:p w14:paraId="409CDB37" w14:textId="77777777" w:rsidR="00746A23" w:rsidRDefault="00746A23" w:rsidP="00746A23">
      <w:r>
        <w:t>2) diagnozowanie potrzeb i możliwości ucznia oraz indywidualizowanie pracy z uczniem;</w:t>
      </w:r>
    </w:p>
    <w:p w14:paraId="5C92A6E5" w14:textId="77777777" w:rsidR="00746A23" w:rsidRDefault="00746A23" w:rsidP="00746A23">
      <w:r>
        <w:t>3) analizowanie własnej pracy, wykorzystywanie wniosków wynikających z tej analizy do doskonalenia procesu dydaktyczno-wychowawczego i opiekuńczego oraz osiąganie pozytywnych efektów pracy;</w:t>
      </w:r>
    </w:p>
    <w:p w14:paraId="011977D6" w14:textId="77777777" w:rsidR="00746A23" w:rsidRDefault="00746A23" w:rsidP="00746A23">
      <w:r>
        <w:t>4) wykorzystywanie w pracy wiedzy i umiejętności nabytych w wyniku doskonalenia zawodowego;</w:t>
      </w:r>
    </w:p>
    <w:p w14:paraId="4916FBA6" w14:textId="2C5326B8" w:rsidR="00746A23" w:rsidRDefault="00746A23" w:rsidP="00746A23">
      <w:r>
        <w:lastRenderedPageBreak/>
        <w:t>5) realizowanie innych zajęć i czynności, o których mowa w art. 42 ust. 2 pkt 2 ustawy z dnia 26 stycznia 1982 r. - Karta Nauczyciela, w tym udział w przeprowadzaniu egzaminów i prowadzenie konsultacji;</w:t>
      </w:r>
    </w:p>
    <w:p w14:paraId="11C0DDE9" w14:textId="77777777" w:rsidR="00746A23" w:rsidRDefault="00746A23" w:rsidP="00746A23">
      <w:r>
        <w:t>6) podejmowanie innowacyjnych rozwiązań organizacyjnych, programowych lub metodycznych w prowadzeniu zajęć dydaktycznych, wychowawczych i opiekuńczych;</w:t>
      </w:r>
    </w:p>
    <w:p w14:paraId="2F0DE0FA" w14:textId="77777777" w:rsidR="00746A23" w:rsidRDefault="00746A23" w:rsidP="00746A23">
      <w:r>
        <w:t>7) pobudzanie inicjatyw uczniów przez inspirowanie ich do działań w szkole i środowisku pozaszkolnym oraz sprawowanie opieki nad uczniami podejmującymi te inicjatywy;</w:t>
      </w:r>
    </w:p>
    <w:p w14:paraId="427CAC8A" w14:textId="77777777" w:rsidR="00746A23" w:rsidRDefault="00746A23" w:rsidP="00746A23">
      <w:r>
        <w:t>8) prowadzenie oraz omawianie zajęć otwartych dla nauczycieli lub rodziców;</w:t>
      </w:r>
    </w:p>
    <w:p w14:paraId="43F3FC2E" w14:textId="77777777" w:rsidR="00746A23" w:rsidRDefault="00746A23" w:rsidP="00746A23">
      <w:r>
        <w:t>9) realizowanie powierzonych funkcji lub innych zadań zleconych przez dyrektora szkoły;</w:t>
      </w:r>
    </w:p>
    <w:p w14:paraId="021E4695" w14:textId="77777777" w:rsidR="00746A23" w:rsidRDefault="00746A23" w:rsidP="00746A23">
      <w:r>
        <w:t>10) umiejętność rozwiązywania konfliktów wśród uczniów;</w:t>
      </w:r>
    </w:p>
    <w:p w14:paraId="5E867BBF" w14:textId="77777777" w:rsidR="00746A23" w:rsidRDefault="00746A23" w:rsidP="00746A23">
      <w:r>
        <w:t>11) umiejętność rozpoznawania i stosowania komunikacji niewerbalnej oraz doskonalenie umiejętności komunikacyjnych;</w:t>
      </w:r>
    </w:p>
    <w:p w14:paraId="68464260" w14:textId="77777777" w:rsidR="00746A23" w:rsidRDefault="00746A23" w:rsidP="00746A23">
      <w:r>
        <w:t>12) opracowywanie i wdrażanie innowacyjnych programów nauczania, programów wychowawczo-profilaktycznych lub innych programów wynikających ze specyfiki szkoły lub zajmowanego stanowiska, z uwzględnieniem potrzeb uczniów;</w:t>
      </w:r>
    </w:p>
    <w:p w14:paraId="6A6D549C" w14:textId="77777777" w:rsidR="00746A23" w:rsidRDefault="00746A23" w:rsidP="00746A23">
      <w:r>
        <w:t>13) przeprowadzanie ewaluacji działań wynikających z pełnionej funkcji lub zadań związanych z oświatą realizowanych poza szkołą oraz wykorzystywanie jej wyników do podnoszenia jakości pracy szkoły;</w:t>
      </w:r>
    </w:p>
    <w:p w14:paraId="7F53C88C" w14:textId="77777777" w:rsidR="00746A23" w:rsidRDefault="00746A23" w:rsidP="00746A23">
      <w:r>
        <w:t>14) współpracę z Centralną Komisją Egzaminacyjną lub okręgową komisją egzaminacyjną, w szczególności w charakterze egzaminatora, autora zadań lub recenzenta, placówkami doskonalenia nauczycieli lub uczelniami w zakresie opieki nad studentami odbywającymi praktyki pedagogiczne;</w:t>
      </w:r>
    </w:p>
    <w:p w14:paraId="622B1826" w14:textId="4C41A7EE" w:rsidR="00746A23" w:rsidRDefault="00746A23" w:rsidP="00746A23">
      <w:r>
        <w:t>15) inne szczególne osiągnięcia nauczyciela wynikające z jego pracy dydaktycznej, wychowawczej i opiekuńczej.</w:t>
      </w:r>
    </w:p>
    <w:sectPr w:rsidR="00746A23" w:rsidSect="007C4D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23"/>
    <w:rsid w:val="000D7AD8"/>
    <w:rsid w:val="00746033"/>
    <w:rsid w:val="00746A23"/>
    <w:rsid w:val="007C4D29"/>
    <w:rsid w:val="00B82506"/>
    <w:rsid w:val="00D5711B"/>
    <w:rsid w:val="00F8085A"/>
    <w:rsid w:val="00FB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2E14"/>
  <w15:chartTrackingRefBased/>
  <w15:docId w15:val="{0EEAC21F-E5B6-4C92-9AF3-D0F272DC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7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2</cp:revision>
  <dcterms:created xsi:type="dcterms:W3CDTF">2022-09-03T13:01:00Z</dcterms:created>
  <dcterms:modified xsi:type="dcterms:W3CDTF">2022-09-18T15:59:00Z</dcterms:modified>
</cp:coreProperties>
</file>