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6FBFE" w14:textId="77777777" w:rsidR="00FA75F9" w:rsidRPr="00BC622F" w:rsidRDefault="00CB2A2C" w:rsidP="00FA75F9">
      <w:pPr>
        <w:pStyle w:val="Nagwek1"/>
        <w:jc w:val="center"/>
        <w:rPr>
          <w:rFonts w:ascii="Times New Roman" w:eastAsia="Times New Roman" w:hAnsi="Times New Roman" w:cs="Times New Roman"/>
          <w:b/>
          <w:color w:val="auto"/>
          <w:sz w:val="24"/>
          <w:szCs w:val="24"/>
        </w:rPr>
      </w:pPr>
      <w:r w:rsidRPr="00BC622F">
        <w:rPr>
          <w:rFonts w:ascii="Times New Roman" w:eastAsia="Times New Roman" w:hAnsi="Times New Roman" w:cs="Times New Roman"/>
          <w:b/>
          <w:color w:val="auto"/>
          <w:sz w:val="24"/>
          <w:szCs w:val="24"/>
        </w:rPr>
        <w:t>Uzasadnienie</w:t>
      </w:r>
    </w:p>
    <w:p w14:paraId="423E2E78" w14:textId="77777777" w:rsidR="00FA75F9" w:rsidRPr="00BC622F" w:rsidRDefault="00FA75F9" w:rsidP="00FA75F9">
      <w:pPr>
        <w:rPr>
          <w:rFonts w:ascii="Times New Roman" w:hAnsi="Times New Roman" w:cs="Times New Roman"/>
        </w:rPr>
      </w:pPr>
    </w:p>
    <w:p w14:paraId="66897A59" w14:textId="77777777" w:rsidR="00FA75F9" w:rsidRPr="00BC622F" w:rsidRDefault="00FA75F9" w:rsidP="00FA75F9">
      <w:pPr>
        <w:rPr>
          <w:rFonts w:ascii="Times New Roman" w:hAnsi="Times New Roman" w:cs="Times New Roman"/>
        </w:rPr>
      </w:pPr>
    </w:p>
    <w:p w14:paraId="4327907C" w14:textId="77777777" w:rsidR="00E2020C" w:rsidRPr="00BC622F" w:rsidRDefault="00FA75F9" w:rsidP="00907374">
      <w:pPr>
        <w:pStyle w:val="menfont"/>
        <w:numPr>
          <w:ilvl w:val="0"/>
          <w:numId w:val="1"/>
        </w:numPr>
        <w:tabs>
          <w:tab w:val="left" w:pos="284"/>
        </w:tabs>
        <w:spacing w:line="276" w:lineRule="auto"/>
        <w:ind w:left="0" w:firstLine="0"/>
        <w:rPr>
          <w:rFonts w:ascii="Times New Roman" w:hAnsi="Times New Roman" w:cs="Times New Roman"/>
          <w:b/>
        </w:rPr>
      </w:pPr>
      <w:r w:rsidRPr="00BC622F">
        <w:rPr>
          <w:rFonts w:ascii="Times New Roman" w:hAnsi="Times New Roman" w:cs="Times New Roman"/>
          <w:b/>
        </w:rPr>
        <w:t xml:space="preserve">POTRZEBA I CEL WYDANIA USTAWY </w:t>
      </w:r>
    </w:p>
    <w:p w14:paraId="5FDEAAF4" w14:textId="77777777" w:rsidR="00FA75F9" w:rsidRPr="00BC622F" w:rsidRDefault="00FA75F9" w:rsidP="00FA75F9">
      <w:pPr>
        <w:pStyle w:val="menfont"/>
        <w:spacing w:line="276" w:lineRule="auto"/>
        <w:ind w:left="1080"/>
        <w:jc w:val="both"/>
        <w:rPr>
          <w:rFonts w:ascii="Times New Roman" w:hAnsi="Times New Roman" w:cs="Times New Roman"/>
        </w:rPr>
      </w:pPr>
    </w:p>
    <w:p w14:paraId="7C513E89" w14:textId="76104E54" w:rsidR="00E2020C" w:rsidRPr="00BC622F" w:rsidRDefault="00E2020C" w:rsidP="00E2020C">
      <w:pPr>
        <w:pStyle w:val="menfont"/>
        <w:spacing w:line="276" w:lineRule="auto"/>
        <w:jc w:val="both"/>
        <w:rPr>
          <w:rFonts w:ascii="Times New Roman" w:hAnsi="Times New Roman" w:cs="Times New Roman"/>
        </w:rPr>
      </w:pPr>
      <w:r w:rsidRPr="00BC622F">
        <w:rPr>
          <w:rFonts w:ascii="Times New Roman" w:hAnsi="Times New Roman" w:cs="Times New Roman"/>
        </w:rPr>
        <w:t xml:space="preserve">Problemy w zakresie funkcjonującego systemu finansowania zadań </w:t>
      </w:r>
      <w:r w:rsidR="00A022A2">
        <w:rPr>
          <w:rFonts w:ascii="Times New Roman" w:hAnsi="Times New Roman" w:cs="Times New Roman"/>
        </w:rPr>
        <w:t>oświatowych</w:t>
      </w:r>
      <w:r w:rsidRPr="00BC622F">
        <w:rPr>
          <w:rFonts w:ascii="Times New Roman" w:hAnsi="Times New Roman" w:cs="Times New Roman"/>
        </w:rPr>
        <w:t>, ukształtowanego ok. 20 lat temu, zgłaszane są od wielu lat przez różne podmioty realizujące zadania oświatowe, w tym przez jednostki samorządu terytorialnego i inne podmioty prowadzące szkoły i placówki oświatowe oraz regionalne izby obrachunkowe. Część zgłaszanych problemów dotyczy niejasnych lub budzących wątpliwości interpretacyjne przepisów systemu finansowania oświaty oraz dosyć wysokiego stopnia skomplikowania niektórych rozwiązań (np. dotacja na zapewnienie darmowych podręczników</w:t>
      </w:r>
      <w:r w:rsidR="00D65283">
        <w:rPr>
          <w:rFonts w:ascii="Times New Roman" w:hAnsi="Times New Roman" w:cs="Times New Roman"/>
        </w:rPr>
        <w:t>, obliczanie dotacji dla szkół danego typu i rodzaju</w:t>
      </w:r>
      <w:r w:rsidRPr="00BC622F">
        <w:rPr>
          <w:rFonts w:ascii="Times New Roman" w:hAnsi="Times New Roman" w:cs="Times New Roman"/>
        </w:rPr>
        <w:t>). Wszystkie te problemy powodują potrzebę zweryfikowania obecnego systemu finansowania zadań oświatowych i stworzenia spójnego zbioru przepisów w tym zakresie, który zostałby ujęty w jednym, nowym akcie prawnym.</w:t>
      </w:r>
    </w:p>
    <w:p w14:paraId="481045EF" w14:textId="77777777" w:rsidR="00CB2A2C" w:rsidRPr="00BC622F" w:rsidRDefault="00CB2A2C" w:rsidP="00DD6F52">
      <w:pPr>
        <w:spacing w:line="276" w:lineRule="auto"/>
        <w:jc w:val="both"/>
        <w:rPr>
          <w:rFonts w:ascii="Times New Roman" w:hAnsi="Times New Roman" w:cs="Times New Roman"/>
        </w:rPr>
      </w:pPr>
    </w:p>
    <w:p w14:paraId="2B6D318C" w14:textId="569E3536" w:rsidR="00593138" w:rsidRPr="00BC622F" w:rsidRDefault="00593138" w:rsidP="00DC441D">
      <w:pPr>
        <w:spacing w:line="276" w:lineRule="auto"/>
        <w:jc w:val="both"/>
        <w:rPr>
          <w:rFonts w:ascii="Times New Roman" w:hAnsi="Times New Roman" w:cs="Times New Roman"/>
        </w:rPr>
      </w:pPr>
      <w:r w:rsidRPr="00BC622F">
        <w:rPr>
          <w:rFonts w:ascii="Times New Roman" w:hAnsi="Times New Roman" w:cs="Times New Roman"/>
        </w:rPr>
        <w:t>Projekt</w:t>
      </w:r>
      <w:r w:rsidR="00507E41" w:rsidRPr="00BC622F">
        <w:rPr>
          <w:rFonts w:ascii="Times New Roman" w:hAnsi="Times New Roman" w:cs="Times New Roman"/>
        </w:rPr>
        <w:t xml:space="preserve"> ustawy </w:t>
      </w:r>
      <w:r w:rsidRPr="00BC622F">
        <w:rPr>
          <w:rFonts w:ascii="Times New Roman" w:hAnsi="Times New Roman" w:cs="Times New Roman"/>
        </w:rPr>
        <w:t>został</w:t>
      </w:r>
      <w:r w:rsidR="00DA2CE4" w:rsidRPr="00BC622F">
        <w:rPr>
          <w:rFonts w:ascii="Times New Roman" w:hAnsi="Times New Roman" w:cs="Times New Roman"/>
        </w:rPr>
        <w:t xml:space="preserve"> </w:t>
      </w:r>
      <w:r w:rsidRPr="00BC622F">
        <w:rPr>
          <w:rFonts w:ascii="Times New Roman" w:hAnsi="Times New Roman" w:cs="Times New Roman"/>
        </w:rPr>
        <w:t>podzielony</w:t>
      </w:r>
      <w:r w:rsidR="00DA2CE4" w:rsidRPr="00BC622F">
        <w:rPr>
          <w:rFonts w:ascii="Times New Roman" w:hAnsi="Times New Roman" w:cs="Times New Roman"/>
        </w:rPr>
        <w:t xml:space="preserve"> </w:t>
      </w:r>
      <w:r w:rsidRPr="00BC622F">
        <w:rPr>
          <w:rFonts w:ascii="Times New Roman" w:hAnsi="Times New Roman" w:cs="Times New Roman"/>
        </w:rPr>
        <w:t>na</w:t>
      </w:r>
      <w:r w:rsidR="0098613F">
        <w:rPr>
          <w:rFonts w:ascii="Times New Roman" w:hAnsi="Times New Roman" w:cs="Times New Roman"/>
        </w:rPr>
        <w:t xml:space="preserve"> </w:t>
      </w:r>
      <w:r w:rsidR="00765423">
        <w:rPr>
          <w:rFonts w:ascii="Times New Roman" w:hAnsi="Times New Roman" w:cs="Times New Roman"/>
        </w:rPr>
        <w:t>7</w:t>
      </w:r>
      <w:r w:rsidR="00DA2CE4" w:rsidRPr="00BC622F">
        <w:rPr>
          <w:rFonts w:ascii="Times New Roman" w:hAnsi="Times New Roman" w:cs="Times New Roman"/>
        </w:rPr>
        <w:t xml:space="preserve"> </w:t>
      </w:r>
      <w:r w:rsidR="00765423">
        <w:rPr>
          <w:rFonts w:ascii="Times New Roman" w:hAnsi="Times New Roman" w:cs="Times New Roman"/>
        </w:rPr>
        <w:t>działów</w:t>
      </w:r>
      <w:r w:rsidRPr="00BC622F">
        <w:rPr>
          <w:rFonts w:ascii="Times New Roman" w:hAnsi="Times New Roman" w:cs="Times New Roman"/>
        </w:rPr>
        <w:t>. Podstawą</w:t>
      </w:r>
      <w:r w:rsidR="00DA2CE4" w:rsidRPr="00BC622F">
        <w:rPr>
          <w:rFonts w:ascii="Times New Roman" w:hAnsi="Times New Roman" w:cs="Times New Roman"/>
        </w:rPr>
        <w:t xml:space="preserve"> usystematyzowania regulacji </w:t>
      </w:r>
      <w:r w:rsidR="00DC441D" w:rsidRPr="00BC622F">
        <w:rPr>
          <w:rFonts w:ascii="Times New Roman" w:hAnsi="Times New Roman" w:cs="Times New Roman"/>
        </w:rPr>
        <w:t xml:space="preserve">finansowych </w:t>
      </w:r>
      <w:r w:rsidR="00DA2CE4" w:rsidRPr="00BC622F">
        <w:rPr>
          <w:rFonts w:ascii="Times New Roman" w:hAnsi="Times New Roman" w:cs="Times New Roman"/>
        </w:rPr>
        <w:t xml:space="preserve">w </w:t>
      </w:r>
      <w:r w:rsidR="00765423">
        <w:rPr>
          <w:rFonts w:ascii="Times New Roman" w:hAnsi="Times New Roman" w:cs="Times New Roman"/>
        </w:rPr>
        <w:t>działach</w:t>
      </w:r>
      <w:r w:rsidRPr="00BC622F">
        <w:rPr>
          <w:rFonts w:ascii="Times New Roman" w:hAnsi="Times New Roman" w:cs="Times New Roman"/>
        </w:rPr>
        <w:t>, jest przedstawieni</w:t>
      </w:r>
      <w:r w:rsidR="0098613F">
        <w:rPr>
          <w:rFonts w:ascii="Times New Roman" w:hAnsi="Times New Roman" w:cs="Times New Roman"/>
        </w:rPr>
        <w:t xml:space="preserve">e ich w sposób zwarty i jasny. </w:t>
      </w:r>
      <w:r w:rsidRPr="00BC622F">
        <w:rPr>
          <w:rFonts w:ascii="Times New Roman" w:hAnsi="Times New Roman" w:cs="Times New Roman"/>
        </w:rPr>
        <w:t xml:space="preserve"> </w:t>
      </w:r>
      <w:r w:rsidR="0098613F">
        <w:rPr>
          <w:rFonts w:ascii="Times New Roman" w:hAnsi="Times New Roman" w:cs="Times New Roman"/>
        </w:rPr>
        <w:br/>
      </w:r>
      <w:r w:rsidRPr="00BC622F">
        <w:rPr>
          <w:rFonts w:ascii="Times New Roman" w:hAnsi="Times New Roman" w:cs="Times New Roman"/>
        </w:rPr>
        <w:t>I tak</w:t>
      </w:r>
      <w:r w:rsidR="00DC441D" w:rsidRPr="00BC622F">
        <w:rPr>
          <w:rFonts w:ascii="Times New Roman" w:hAnsi="Times New Roman" w:cs="Times New Roman"/>
        </w:rPr>
        <w:t xml:space="preserve"> w</w:t>
      </w:r>
      <w:r w:rsidRPr="00BC622F">
        <w:rPr>
          <w:rFonts w:ascii="Times New Roman" w:hAnsi="Times New Roman" w:cs="Times New Roman"/>
        </w:rPr>
        <w:t>:</w:t>
      </w:r>
    </w:p>
    <w:p w14:paraId="17AB2C6A" w14:textId="08EA8735" w:rsidR="00BB1A43" w:rsidRDefault="00765423" w:rsidP="00907374">
      <w:pPr>
        <w:pStyle w:val="ROZDZODDZPRZEDMprzedmiotregulacjirozdziauluboddziau"/>
        <w:numPr>
          <w:ilvl w:val="0"/>
          <w:numId w:val="5"/>
        </w:numPr>
        <w:spacing w:line="276" w:lineRule="auto"/>
        <w:jc w:val="both"/>
        <w:rPr>
          <w:rFonts w:ascii="Times New Roman" w:eastAsia="Times New Roman" w:hAnsi="Times New Roman"/>
          <w:b w:val="0"/>
          <w:bCs w:val="0"/>
        </w:rPr>
      </w:pPr>
      <w:r>
        <w:rPr>
          <w:rFonts w:ascii="Times New Roman" w:eastAsia="Times New Roman" w:hAnsi="Times New Roman"/>
          <w:b w:val="0"/>
          <w:bCs w:val="0"/>
        </w:rPr>
        <w:t>Dziale I</w:t>
      </w:r>
      <w:r w:rsidR="00BB1A43">
        <w:rPr>
          <w:rFonts w:ascii="Times New Roman" w:eastAsia="Times New Roman" w:hAnsi="Times New Roman"/>
          <w:b w:val="0"/>
          <w:bCs w:val="0"/>
        </w:rPr>
        <w:t xml:space="preserve"> </w:t>
      </w:r>
      <w:r w:rsidR="0098613F">
        <w:rPr>
          <w:rFonts w:ascii="Times New Roman" w:eastAsia="Times New Roman" w:hAnsi="Times New Roman"/>
          <w:b w:val="0"/>
          <w:bCs w:val="0"/>
        </w:rPr>
        <w:t>ujęto</w:t>
      </w:r>
      <w:r w:rsidR="00BB1A43" w:rsidRPr="00BB1A43">
        <w:rPr>
          <w:rFonts w:ascii="Times New Roman" w:eastAsia="Times New Roman" w:hAnsi="Times New Roman"/>
          <w:b w:val="0"/>
          <w:bCs w:val="0"/>
        </w:rPr>
        <w:t xml:space="preserve"> słownik pojęć ustawowych odnoszących do przepisów związanych </w:t>
      </w:r>
      <w:r w:rsidR="00F8243C" w:rsidRPr="00BB1A43">
        <w:rPr>
          <w:rFonts w:ascii="Times New Roman" w:eastAsia="Times New Roman" w:hAnsi="Times New Roman"/>
          <w:b w:val="0"/>
          <w:bCs w:val="0"/>
        </w:rPr>
        <w:t>z</w:t>
      </w:r>
      <w:r w:rsidR="00F8243C">
        <w:rPr>
          <w:rFonts w:ascii="Times New Roman" w:eastAsia="Times New Roman" w:hAnsi="Times New Roman"/>
          <w:b w:val="0"/>
          <w:bCs w:val="0"/>
        </w:rPr>
        <w:t> </w:t>
      </w:r>
      <w:r w:rsidR="00BB1A43" w:rsidRPr="00BB1A43">
        <w:rPr>
          <w:rFonts w:ascii="Times New Roman" w:eastAsia="Times New Roman" w:hAnsi="Times New Roman"/>
          <w:b w:val="0"/>
          <w:bCs w:val="0"/>
        </w:rPr>
        <w:t>finansowaniem zadań oświatowych</w:t>
      </w:r>
      <w:r w:rsidR="00D65283">
        <w:rPr>
          <w:rFonts w:ascii="Times New Roman" w:eastAsia="Times New Roman" w:hAnsi="Times New Roman"/>
          <w:b w:val="0"/>
          <w:bCs w:val="0"/>
        </w:rPr>
        <w:t xml:space="preserve"> oraz ogólne normy prawne dotyczące finansowania zadań oświatowych i gospodarki finansowej</w:t>
      </w:r>
      <w:r w:rsidR="00BB1A43">
        <w:rPr>
          <w:rFonts w:ascii="Times New Roman" w:eastAsia="Times New Roman" w:hAnsi="Times New Roman"/>
          <w:b w:val="0"/>
          <w:bCs w:val="0"/>
        </w:rPr>
        <w:t>;</w:t>
      </w:r>
    </w:p>
    <w:p w14:paraId="07192683" w14:textId="52FB82B0" w:rsidR="00DC441D" w:rsidRPr="00BC622F" w:rsidRDefault="00765423" w:rsidP="00907374">
      <w:pPr>
        <w:pStyle w:val="ROZDZODDZPRZEDMprzedmiotregulacjirozdziauluboddziau"/>
        <w:numPr>
          <w:ilvl w:val="0"/>
          <w:numId w:val="5"/>
        </w:numPr>
        <w:spacing w:line="276" w:lineRule="auto"/>
        <w:jc w:val="both"/>
        <w:rPr>
          <w:rFonts w:ascii="Times New Roman" w:eastAsia="Times New Roman" w:hAnsi="Times New Roman"/>
          <w:b w:val="0"/>
          <w:bCs w:val="0"/>
        </w:rPr>
      </w:pPr>
      <w:r>
        <w:rPr>
          <w:rFonts w:ascii="Times New Roman" w:eastAsia="Times New Roman" w:hAnsi="Times New Roman"/>
          <w:b w:val="0"/>
          <w:bCs w:val="0"/>
        </w:rPr>
        <w:t>Dziale II</w:t>
      </w:r>
      <w:r w:rsidR="00593138" w:rsidRPr="00BC622F">
        <w:rPr>
          <w:rFonts w:ascii="Times New Roman" w:eastAsia="Times New Roman" w:hAnsi="Times New Roman"/>
          <w:b w:val="0"/>
          <w:bCs w:val="0"/>
        </w:rPr>
        <w:t xml:space="preserve"> </w:t>
      </w:r>
      <w:r w:rsidR="00DC441D" w:rsidRPr="00BC622F">
        <w:rPr>
          <w:rFonts w:ascii="Times New Roman" w:eastAsia="Times New Roman" w:hAnsi="Times New Roman"/>
          <w:b w:val="0"/>
          <w:bCs w:val="0"/>
        </w:rPr>
        <w:t xml:space="preserve">zostały uregulowane kwestie </w:t>
      </w:r>
      <w:r w:rsidR="007523D5">
        <w:rPr>
          <w:rFonts w:ascii="Times New Roman" w:eastAsia="Times New Roman" w:hAnsi="Times New Roman"/>
          <w:b w:val="0"/>
          <w:bCs w:val="0"/>
        </w:rPr>
        <w:t>związane z częścią</w:t>
      </w:r>
      <w:r w:rsidR="00DC441D" w:rsidRPr="00BC622F">
        <w:rPr>
          <w:rFonts w:ascii="Times New Roman" w:eastAsia="Times New Roman" w:hAnsi="Times New Roman"/>
          <w:b w:val="0"/>
          <w:bCs w:val="0"/>
        </w:rPr>
        <w:t xml:space="preserve"> oświatową subwencji ogólnej;</w:t>
      </w:r>
    </w:p>
    <w:p w14:paraId="7D42D2B8" w14:textId="20D1E810" w:rsidR="00DC441D" w:rsidRPr="00BC622F" w:rsidRDefault="00765423" w:rsidP="00907374">
      <w:pPr>
        <w:pStyle w:val="ROZDZODDZPRZEDMprzedmiotregulacjirozdziauluboddziau"/>
        <w:numPr>
          <w:ilvl w:val="0"/>
          <w:numId w:val="5"/>
        </w:numPr>
        <w:spacing w:line="276" w:lineRule="auto"/>
        <w:jc w:val="both"/>
        <w:rPr>
          <w:rFonts w:ascii="Times New Roman" w:eastAsia="Times New Roman" w:hAnsi="Times New Roman"/>
          <w:b w:val="0"/>
          <w:bCs w:val="0"/>
        </w:rPr>
      </w:pPr>
      <w:r>
        <w:rPr>
          <w:rFonts w:ascii="Times New Roman" w:eastAsia="Times New Roman" w:hAnsi="Times New Roman"/>
          <w:b w:val="0"/>
          <w:bCs w:val="0"/>
        </w:rPr>
        <w:t>Dziale III</w:t>
      </w:r>
      <w:r w:rsidR="00DC441D" w:rsidRPr="00BC622F">
        <w:rPr>
          <w:rFonts w:ascii="Times New Roman" w:eastAsia="Times New Roman" w:hAnsi="Times New Roman"/>
          <w:b w:val="0"/>
          <w:bCs w:val="0"/>
        </w:rPr>
        <w:t xml:space="preserve"> zostały uregulowane kwestie dotyczące finansowania </w:t>
      </w:r>
      <w:r w:rsidR="005521EB">
        <w:rPr>
          <w:rFonts w:ascii="Times New Roman" w:eastAsia="Times New Roman" w:hAnsi="Times New Roman"/>
          <w:b w:val="0"/>
          <w:bCs w:val="0"/>
        </w:rPr>
        <w:t>placówek wychowania przedszkolnego</w:t>
      </w:r>
      <w:r w:rsidR="00DC441D" w:rsidRPr="00BC622F">
        <w:rPr>
          <w:rFonts w:ascii="Times New Roman" w:eastAsia="Times New Roman" w:hAnsi="Times New Roman"/>
          <w:b w:val="0"/>
          <w:bCs w:val="0"/>
        </w:rPr>
        <w:t>, szkół i placówek nieprowadzonych przez jednostki samorządu terytorialnego;</w:t>
      </w:r>
    </w:p>
    <w:p w14:paraId="4203F91D" w14:textId="32F6898D" w:rsidR="00DC441D" w:rsidRPr="00BC622F" w:rsidRDefault="00765423" w:rsidP="00907374">
      <w:pPr>
        <w:pStyle w:val="ROZDZODDZPRZEDMprzedmiotregulacjirozdziauluboddziau"/>
        <w:numPr>
          <w:ilvl w:val="0"/>
          <w:numId w:val="5"/>
        </w:numPr>
        <w:spacing w:line="276" w:lineRule="auto"/>
        <w:jc w:val="both"/>
        <w:rPr>
          <w:rFonts w:ascii="Times New Roman" w:eastAsia="Times New Roman" w:hAnsi="Times New Roman"/>
          <w:b w:val="0"/>
          <w:bCs w:val="0"/>
        </w:rPr>
      </w:pPr>
      <w:r>
        <w:rPr>
          <w:rFonts w:ascii="Times New Roman" w:eastAsia="Times New Roman" w:hAnsi="Times New Roman"/>
          <w:b w:val="0"/>
          <w:bCs w:val="0"/>
        </w:rPr>
        <w:t>Dziale IV</w:t>
      </w:r>
      <w:r w:rsidR="00DC441D" w:rsidRPr="00BC622F">
        <w:rPr>
          <w:rFonts w:ascii="Times New Roman" w:eastAsia="Times New Roman" w:hAnsi="Times New Roman"/>
          <w:b w:val="0"/>
          <w:bCs w:val="0"/>
        </w:rPr>
        <w:t xml:space="preserve"> zostały uregulowane kwestie dotyczące finansowania </w:t>
      </w:r>
      <w:r w:rsidR="005521EB">
        <w:rPr>
          <w:rFonts w:ascii="Times New Roman" w:eastAsia="Times New Roman" w:hAnsi="Times New Roman"/>
          <w:b w:val="0"/>
          <w:bCs w:val="0"/>
        </w:rPr>
        <w:t xml:space="preserve">placówek wychowania przedszkolnego, </w:t>
      </w:r>
      <w:r w:rsidR="00DC441D" w:rsidRPr="00BC622F">
        <w:rPr>
          <w:rFonts w:ascii="Times New Roman" w:eastAsia="Times New Roman" w:hAnsi="Times New Roman"/>
          <w:b w:val="0"/>
          <w:bCs w:val="0"/>
        </w:rPr>
        <w:t>szkół i placówek</w:t>
      </w:r>
      <w:r w:rsidR="005521EB">
        <w:rPr>
          <w:rFonts w:ascii="Times New Roman" w:eastAsia="Times New Roman" w:hAnsi="Times New Roman"/>
          <w:b w:val="0"/>
          <w:bCs w:val="0"/>
        </w:rPr>
        <w:t xml:space="preserve"> </w:t>
      </w:r>
      <w:r w:rsidR="00DC441D" w:rsidRPr="00BC622F">
        <w:rPr>
          <w:rFonts w:ascii="Times New Roman" w:eastAsia="Times New Roman" w:hAnsi="Times New Roman"/>
          <w:b w:val="0"/>
          <w:bCs w:val="0"/>
        </w:rPr>
        <w:t>w formie dotacji z budżetu państwa;</w:t>
      </w:r>
    </w:p>
    <w:p w14:paraId="2F9FEC3D" w14:textId="0FED2B8B" w:rsidR="00DC441D" w:rsidRDefault="00765423" w:rsidP="00907374">
      <w:pPr>
        <w:pStyle w:val="ROZDZODDZPRZEDMprzedmiotregulacjirozdziauluboddziau"/>
        <w:numPr>
          <w:ilvl w:val="0"/>
          <w:numId w:val="5"/>
        </w:numPr>
        <w:spacing w:line="276" w:lineRule="auto"/>
        <w:jc w:val="both"/>
        <w:rPr>
          <w:rFonts w:ascii="Times New Roman" w:eastAsia="Times New Roman" w:hAnsi="Times New Roman"/>
          <w:b w:val="0"/>
          <w:bCs w:val="0"/>
        </w:rPr>
      </w:pPr>
      <w:r>
        <w:rPr>
          <w:rFonts w:ascii="Times New Roman" w:eastAsia="Times New Roman" w:hAnsi="Times New Roman"/>
          <w:b w:val="0"/>
          <w:bCs w:val="0"/>
        </w:rPr>
        <w:t xml:space="preserve">Dziale V </w:t>
      </w:r>
      <w:r w:rsidR="00DC441D" w:rsidRPr="00BC622F">
        <w:rPr>
          <w:rFonts w:ascii="Times New Roman" w:eastAsia="Times New Roman" w:hAnsi="Times New Roman"/>
          <w:b w:val="0"/>
          <w:bCs w:val="0"/>
        </w:rPr>
        <w:t>zostały uregulowane kwestie dotyczące m</w:t>
      </w:r>
      <w:r w:rsidR="00AD2BF7" w:rsidRPr="00BC622F">
        <w:rPr>
          <w:rFonts w:ascii="Times New Roman" w:eastAsia="Times New Roman" w:hAnsi="Times New Roman"/>
          <w:b w:val="0"/>
          <w:bCs w:val="0"/>
        </w:rPr>
        <w:t xml:space="preserve">ożliwości </w:t>
      </w:r>
      <w:r w:rsidR="00DC441D" w:rsidRPr="00BC622F">
        <w:rPr>
          <w:rFonts w:ascii="Times New Roman" w:eastAsia="Times New Roman" w:hAnsi="Times New Roman"/>
          <w:b w:val="0"/>
          <w:bCs w:val="0"/>
        </w:rPr>
        <w:t xml:space="preserve">pobierania opłat </w:t>
      </w:r>
      <w:r w:rsidR="00462D23">
        <w:rPr>
          <w:rFonts w:ascii="Times New Roman" w:eastAsia="Times New Roman" w:hAnsi="Times New Roman"/>
          <w:b w:val="0"/>
          <w:bCs w:val="0"/>
        </w:rPr>
        <w:br/>
      </w:r>
      <w:r w:rsidR="000B30C9">
        <w:rPr>
          <w:rFonts w:ascii="Times New Roman" w:eastAsia="Times New Roman" w:hAnsi="Times New Roman"/>
          <w:b w:val="0"/>
          <w:bCs w:val="0"/>
        </w:rPr>
        <w:t>za korzystanie z wychowania przedszkolnego oraz</w:t>
      </w:r>
      <w:r w:rsidR="00DC441D" w:rsidRPr="00BC622F">
        <w:rPr>
          <w:rFonts w:ascii="Times New Roman" w:eastAsia="Times New Roman" w:hAnsi="Times New Roman"/>
          <w:b w:val="0"/>
          <w:bCs w:val="0"/>
        </w:rPr>
        <w:t xml:space="preserve"> rozliczenia</w:t>
      </w:r>
      <w:r w:rsidR="00D65283">
        <w:rPr>
          <w:rFonts w:ascii="Times New Roman" w:eastAsia="Times New Roman" w:hAnsi="Times New Roman"/>
          <w:b w:val="0"/>
          <w:bCs w:val="0"/>
        </w:rPr>
        <w:t xml:space="preserve"> finansowe</w:t>
      </w:r>
      <w:r w:rsidR="00DC441D" w:rsidRPr="00BC622F">
        <w:rPr>
          <w:rFonts w:ascii="Times New Roman" w:eastAsia="Times New Roman" w:hAnsi="Times New Roman"/>
          <w:b w:val="0"/>
          <w:bCs w:val="0"/>
        </w:rPr>
        <w:t xml:space="preserve"> pomiędzy jednostkami samorządu terytorialnego</w:t>
      </w:r>
      <w:r w:rsidR="00BB1A43">
        <w:rPr>
          <w:rFonts w:ascii="Times New Roman" w:eastAsia="Times New Roman" w:hAnsi="Times New Roman"/>
          <w:b w:val="0"/>
          <w:bCs w:val="0"/>
        </w:rPr>
        <w:t>;</w:t>
      </w:r>
    </w:p>
    <w:p w14:paraId="6DDC0C3E" w14:textId="0E898BA2" w:rsidR="00BB1A43" w:rsidRDefault="00765423" w:rsidP="00BB1A43">
      <w:pPr>
        <w:pStyle w:val="ROZDZODDZPRZEDMprzedmiotregulacjirozdziauluboddziau"/>
        <w:numPr>
          <w:ilvl w:val="0"/>
          <w:numId w:val="5"/>
        </w:numPr>
        <w:spacing w:line="276" w:lineRule="auto"/>
        <w:jc w:val="both"/>
        <w:rPr>
          <w:rFonts w:ascii="Times New Roman" w:eastAsia="Times New Roman" w:hAnsi="Times New Roman"/>
          <w:b w:val="0"/>
          <w:bCs w:val="0"/>
        </w:rPr>
      </w:pPr>
      <w:r>
        <w:rPr>
          <w:rFonts w:ascii="Times New Roman" w:eastAsia="Times New Roman" w:hAnsi="Times New Roman"/>
          <w:b w:val="0"/>
          <w:bCs w:val="0"/>
        </w:rPr>
        <w:t xml:space="preserve">Dziale VI </w:t>
      </w:r>
      <w:r w:rsidR="00BB1A43" w:rsidRPr="00BB1A43">
        <w:rPr>
          <w:rFonts w:ascii="Times New Roman" w:eastAsia="Times New Roman" w:hAnsi="Times New Roman"/>
          <w:b w:val="0"/>
          <w:bCs w:val="0"/>
        </w:rPr>
        <w:t>został</w:t>
      </w:r>
      <w:r w:rsidR="00BB1A43">
        <w:rPr>
          <w:rFonts w:ascii="Times New Roman" w:eastAsia="Times New Roman" w:hAnsi="Times New Roman"/>
          <w:b w:val="0"/>
          <w:bCs w:val="0"/>
        </w:rPr>
        <w:t>y</w:t>
      </w:r>
      <w:r w:rsidR="00BB1A43" w:rsidRPr="00BB1A43">
        <w:rPr>
          <w:rFonts w:ascii="Times New Roman" w:eastAsia="Times New Roman" w:hAnsi="Times New Roman"/>
          <w:b w:val="0"/>
          <w:bCs w:val="0"/>
        </w:rPr>
        <w:t xml:space="preserve"> </w:t>
      </w:r>
      <w:r w:rsidR="0051559A">
        <w:rPr>
          <w:rFonts w:ascii="Times New Roman" w:eastAsia="Times New Roman" w:hAnsi="Times New Roman"/>
          <w:b w:val="0"/>
          <w:bCs w:val="0"/>
        </w:rPr>
        <w:t>uregulowane</w:t>
      </w:r>
      <w:r w:rsidR="00BB1A43" w:rsidRPr="00BB1A43">
        <w:rPr>
          <w:rFonts w:ascii="Times New Roman" w:eastAsia="Times New Roman" w:hAnsi="Times New Roman"/>
          <w:b w:val="0"/>
          <w:bCs w:val="0"/>
        </w:rPr>
        <w:t xml:space="preserve"> </w:t>
      </w:r>
      <w:r>
        <w:rPr>
          <w:rFonts w:ascii="Times New Roman" w:eastAsia="Times New Roman" w:hAnsi="Times New Roman"/>
          <w:b w:val="0"/>
          <w:bCs w:val="0"/>
        </w:rPr>
        <w:t>zmiany w przepisach obowiązujących;</w:t>
      </w:r>
    </w:p>
    <w:p w14:paraId="0E6C4065" w14:textId="15C6CB82" w:rsidR="00765423" w:rsidRPr="00765423" w:rsidRDefault="00765423" w:rsidP="00765423">
      <w:pPr>
        <w:pStyle w:val="ROZDZODDZPRZEDMprzedmiotregulacjirozdziauluboddziau"/>
        <w:numPr>
          <w:ilvl w:val="0"/>
          <w:numId w:val="5"/>
        </w:numPr>
        <w:spacing w:line="276" w:lineRule="auto"/>
        <w:jc w:val="both"/>
        <w:rPr>
          <w:rFonts w:ascii="Times New Roman" w:eastAsia="Times New Roman" w:hAnsi="Times New Roman"/>
          <w:b w:val="0"/>
          <w:bCs w:val="0"/>
        </w:rPr>
      </w:pPr>
      <w:r>
        <w:rPr>
          <w:rFonts w:ascii="Times New Roman" w:eastAsia="Times New Roman" w:hAnsi="Times New Roman"/>
          <w:b w:val="0"/>
          <w:bCs w:val="0"/>
        </w:rPr>
        <w:t xml:space="preserve">Dziale VII </w:t>
      </w:r>
      <w:r w:rsidRPr="00BB1A43">
        <w:rPr>
          <w:rFonts w:ascii="Times New Roman" w:eastAsia="Times New Roman" w:hAnsi="Times New Roman"/>
          <w:b w:val="0"/>
          <w:bCs w:val="0"/>
        </w:rPr>
        <w:t>został</w:t>
      </w:r>
      <w:r>
        <w:rPr>
          <w:rFonts w:ascii="Times New Roman" w:eastAsia="Times New Roman" w:hAnsi="Times New Roman"/>
          <w:b w:val="0"/>
          <w:bCs w:val="0"/>
        </w:rPr>
        <w:t>y</w:t>
      </w:r>
      <w:r w:rsidRPr="00BB1A43">
        <w:rPr>
          <w:rFonts w:ascii="Times New Roman" w:eastAsia="Times New Roman" w:hAnsi="Times New Roman"/>
          <w:b w:val="0"/>
          <w:bCs w:val="0"/>
        </w:rPr>
        <w:t xml:space="preserve"> zawarte przepisy przejściowe</w:t>
      </w:r>
      <w:r>
        <w:rPr>
          <w:rFonts w:ascii="Times New Roman" w:eastAsia="Times New Roman" w:hAnsi="Times New Roman"/>
          <w:b w:val="0"/>
          <w:bCs w:val="0"/>
        </w:rPr>
        <w:t xml:space="preserve"> i końcowe.</w:t>
      </w:r>
    </w:p>
    <w:p w14:paraId="1795C181" w14:textId="37B70B5B" w:rsidR="00507E41" w:rsidRPr="00BC622F" w:rsidRDefault="00507E41" w:rsidP="00AD2BF7">
      <w:pPr>
        <w:pStyle w:val="ROZDZODDZPRZEDMprzedmiotregulacjirozdziauluboddziau"/>
        <w:spacing w:line="276" w:lineRule="auto"/>
        <w:ind w:left="360"/>
        <w:jc w:val="both"/>
        <w:rPr>
          <w:rFonts w:ascii="Times New Roman" w:eastAsia="Times New Roman" w:hAnsi="Times New Roman"/>
          <w:b w:val="0"/>
          <w:bCs w:val="0"/>
        </w:rPr>
      </w:pPr>
    </w:p>
    <w:p w14:paraId="3357C388" w14:textId="468A7B4E" w:rsidR="003566AA" w:rsidRPr="00BC622F" w:rsidRDefault="00DD6F52" w:rsidP="00DD6F52">
      <w:pPr>
        <w:autoSpaceDE w:val="0"/>
        <w:autoSpaceDN w:val="0"/>
        <w:adjustRightInd w:val="0"/>
        <w:spacing w:line="276" w:lineRule="auto"/>
        <w:jc w:val="both"/>
        <w:rPr>
          <w:rFonts w:ascii="Times New Roman" w:hAnsi="Times New Roman" w:cs="Times New Roman"/>
        </w:rPr>
      </w:pPr>
      <w:r w:rsidRPr="00BC622F">
        <w:rPr>
          <w:rFonts w:ascii="Times New Roman" w:hAnsi="Times New Roman" w:cs="Times New Roman"/>
        </w:rPr>
        <w:t xml:space="preserve">W projekcie ustawy o finansowaniu zadań oświatowych, zwanej dalej "ustawą", proponuje się </w:t>
      </w:r>
      <w:r w:rsidR="003566AA" w:rsidRPr="00BC622F">
        <w:rPr>
          <w:rFonts w:ascii="Times New Roman" w:hAnsi="Times New Roman" w:cs="Times New Roman"/>
        </w:rPr>
        <w:t>wprowadzenie</w:t>
      </w:r>
      <w:r w:rsidR="00D71BBE" w:rsidRPr="00BC622F">
        <w:rPr>
          <w:rFonts w:ascii="Times New Roman" w:hAnsi="Times New Roman" w:cs="Times New Roman"/>
        </w:rPr>
        <w:t xml:space="preserve"> następujących</w:t>
      </w:r>
      <w:r w:rsidR="003566AA" w:rsidRPr="00BC622F">
        <w:rPr>
          <w:rFonts w:ascii="Times New Roman" w:hAnsi="Times New Roman" w:cs="Times New Roman"/>
        </w:rPr>
        <w:t xml:space="preserve"> zmian</w:t>
      </w:r>
      <w:r w:rsidR="005521EB">
        <w:rPr>
          <w:rFonts w:ascii="Times New Roman" w:hAnsi="Times New Roman" w:cs="Times New Roman"/>
        </w:rPr>
        <w:t xml:space="preserve"> w zakresie</w:t>
      </w:r>
      <w:r w:rsidR="00D71BBE" w:rsidRPr="00BC622F">
        <w:rPr>
          <w:rFonts w:ascii="Times New Roman" w:hAnsi="Times New Roman" w:cs="Times New Roman"/>
        </w:rPr>
        <w:t>:</w:t>
      </w:r>
      <w:r w:rsidR="003566AA" w:rsidRPr="00BC622F">
        <w:rPr>
          <w:rFonts w:ascii="Times New Roman" w:hAnsi="Times New Roman" w:cs="Times New Roman"/>
        </w:rPr>
        <w:t xml:space="preserve"> </w:t>
      </w:r>
    </w:p>
    <w:p w14:paraId="07FCDFFF" w14:textId="062D2C6C" w:rsidR="00F74543" w:rsidRPr="005521EB" w:rsidRDefault="00D71BBE" w:rsidP="00907374">
      <w:pPr>
        <w:pStyle w:val="Akapitzlist"/>
        <w:numPr>
          <w:ilvl w:val="0"/>
          <w:numId w:val="2"/>
        </w:numPr>
        <w:autoSpaceDE w:val="0"/>
        <w:autoSpaceDN w:val="0"/>
        <w:adjustRightInd w:val="0"/>
        <w:spacing w:line="276" w:lineRule="auto"/>
        <w:jc w:val="both"/>
        <w:rPr>
          <w:rFonts w:ascii="Times New Roman" w:hAnsi="Times New Roman" w:cs="Times New Roman"/>
        </w:rPr>
      </w:pPr>
      <w:r w:rsidRPr="005521EB">
        <w:rPr>
          <w:rFonts w:ascii="Times New Roman" w:hAnsi="Times New Roman" w:cs="Times New Roman"/>
        </w:rPr>
        <w:lastRenderedPageBreak/>
        <w:t>nalic</w:t>
      </w:r>
      <w:r w:rsidR="005521EB" w:rsidRPr="005521EB">
        <w:rPr>
          <w:rFonts w:ascii="Times New Roman" w:hAnsi="Times New Roman" w:cs="Times New Roman"/>
        </w:rPr>
        <w:t>zania</w:t>
      </w:r>
      <w:r w:rsidRPr="005521EB">
        <w:rPr>
          <w:rFonts w:ascii="Times New Roman" w:hAnsi="Times New Roman" w:cs="Times New Roman"/>
        </w:rPr>
        <w:t xml:space="preserve"> dotacji z budżetu państwa na rozwój wychowania przedszkolnego</w:t>
      </w:r>
      <w:r w:rsidR="005C3587">
        <w:rPr>
          <w:rFonts w:ascii="Times New Roman" w:hAnsi="Times New Roman" w:cs="Times New Roman"/>
        </w:rPr>
        <w:t xml:space="preserve"> dla danej </w:t>
      </w:r>
      <w:proofErr w:type="spellStart"/>
      <w:r w:rsidR="00E07269">
        <w:rPr>
          <w:rFonts w:ascii="Times New Roman" w:hAnsi="Times New Roman" w:cs="Times New Roman"/>
        </w:rPr>
        <w:t>jst</w:t>
      </w:r>
      <w:proofErr w:type="spellEnd"/>
      <w:r w:rsidR="00E07269" w:rsidRPr="005521EB">
        <w:rPr>
          <w:rFonts w:ascii="Times New Roman" w:hAnsi="Times New Roman" w:cs="Times New Roman"/>
        </w:rPr>
        <w:t xml:space="preserve"> </w:t>
      </w:r>
      <w:r w:rsidRPr="005521EB">
        <w:rPr>
          <w:rFonts w:ascii="Times New Roman" w:hAnsi="Times New Roman" w:cs="Times New Roman"/>
        </w:rPr>
        <w:t>według organu rejestrującego</w:t>
      </w:r>
      <w:r w:rsidR="005C3587" w:rsidRPr="005C3587">
        <w:rPr>
          <w:rFonts w:ascii="Times New Roman" w:hAnsi="Times New Roman" w:cs="Times New Roman"/>
        </w:rPr>
        <w:t xml:space="preserve"> </w:t>
      </w:r>
      <w:r w:rsidR="005C3587">
        <w:rPr>
          <w:rFonts w:ascii="Times New Roman" w:hAnsi="Times New Roman" w:cs="Times New Roman"/>
        </w:rPr>
        <w:t xml:space="preserve">oraz organu prowadzącego (w przypadku prowadzenia przez </w:t>
      </w:r>
      <w:proofErr w:type="spellStart"/>
      <w:r w:rsidR="00E07269">
        <w:rPr>
          <w:rFonts w:ascii="Times New Roman" w:hAnsi="Times New Roman" w:cs="Times New Roman"/>
        </w:rPr>
        <w:t>jst</w:t>
      </w:r>
      <w:proofErr w:type="spellEnd"/>
      <w:r w:rsidR="005C3587">
        <w:rPr>
          <w:rFonts w:ascii="Times New Roman" w:hAnsi="Times New Roman" w:cs="Times New Roman"/>
        </w:rPr>
        <w:t>),</w:t>
      </w:r>
      <w:r w:rsidRPr="005521EB">
        <w:rPr>
          <w:rFonts w:ascii="Times New Roman" w:hAnsi="Times New Roman" w:cs="Times New Roman"/>
        </w:rPr>
        <w:t xml:space="preserve"> a nie </w:t>
      </w:r>
      <w:r w:rsidR="00FF27F5" w:rsidRPr="005521EB">
        <w:rPr>
          <w:rFonts w:ascii="Times New Roman" w:hAnsi="Times New Roman" w:cs="Times New Roman"/>
        </w:rPr>
        <w:t xml:space="preserve">według </w:t>
      </w:r>
      <w:r w:rsidR="00DA5D14" w:rsidRPr="005521EB">
        <w:rPr>
          <w:rFonts w:ascii="Times New Roman" w:hAnsi="Times New Roman" w:cs="Times New Roman"/>
        </w:rPr>
        <w:t>położenia przedszkola;</w:t>
      </w:r>
    </w:p>
    <w:p w14:paraId="7EBD0794" w14:textId="507A218B" w:rsidR="00B80E7B" w:rsidRPr="005521EB" w:rsidRDefault="00BC7349" w:rsidP="0010116D">
      <w:pPr>
        <w:pStyle w:val="Akapitzlist"/>
        <w:numPr>
          <w:ilvl w:val="0"/>
          <w:numId w:val="2"/>
        </w:numPr>
        <w:autoSpaceDE w:val="0"/>
        <w:autoSpaceDN w:val="0"/>
        <w:adjustRightInd w:val="0"/>
        <w:spacing w:line="276" w:lineRule="auto"/>
        <w:jc w:val="both"/>
        <w:rPr>
          <w:rFonts w:ascii="Times New Roman" w:hAnsi="Times New Roman" w:cs="Times New Roman"/>
        </w:rPr>
      </w:pPr>
      <w:r w:rsidRPr="005521EB">
        <w:rPr>
          <w:rFonts w:ascii="Times New Roman" w:hAnsi="Times New Roman" w:cs="Times New Roman"/>
        </w:rPr>
        <w:t>d</w:t>
      </w:r>
      <w:r w:rsidR="005521EB">
        <w:rPr>
          <w:rFonts w:ascii="Times New Roman" w:hAnsi="Times New Roman" w:cs="Times New Roman"/>
        </w:rPr>
        <w:t>otacji</w:t>
      </w:r>
      <w:r w:rsidR="002F798E" w:rsidRPr="005521EB">
        <w:rPr>
          <w:rFonts w:ascii="Times New Roman" w:hAnsi="Times New Roman" w:cs="Times New Roman"/>
        </w:rPr>
        <w:t xml:space="preserve"> na zapewnienie uczniom szkół podstawowych</w:t>
      </w:r>
      <w:r w:rsidR="007D638E">
        <w:rPr>
          <w:rFonts w:ascii="Times New Roman" w:hAnsi="Times New Roman" w:cs="Times New Roman"/>
        </w:rPr>
        <w:t xml:space="preserve"> i szkół artystycznych realizujących kształcenie ogólne w zakresie szkoły podstawowej </w:t>
      </w:r>
      <w:r w:rsidR="002F798E" w:rsidRPr="005521EB">
        <w:rPr>
          <w:rFonts w:ascii="Times New Roman" w:hAnsi="Times New Roman" w:cs="Times New Roman"/>
        </w:rPr>
        <w:t>bezpłatnego dostępu do podręczników, materiałów edukacy</w:t>
      </w:r>
      <w:r w:rsidR="002174A2" w:rsidRPr="005521EB">
        <w:rPr>
          <w:rFonts w:ascii="Times New Roman" w:hAnsi="Times New Roman" w:cs="Times New Roman"/>
        </w:rPr>
        <w:t xml:space="preserve">jnych </w:t>
      </w:r>
      <w:r w:rsidR="00F8243C">
        <w:rPr>
          <w:rFonts w:ascii="Times New Roman" w:hAnsi="Times New Roman" w:cs="Times New Roman"/>
        </w:rPr>
        <w:t>lub</w:t>
      </w:r>
      <w:r w:rsidR="002174A2" w:rsidRPr="005521EB">
        <w:rPr>
          <w:rFonts w:ascii="Times New Roman" w:hAnsi="Times New Roman" w:cs="Times New Roman"/>
        </w:rPr>
        <w:t xml:space="preserve"> materiałów ćwiczeniowych</w:t>
      </w:r>
      <w:r w:rsidR="008D122C" w:rsidRPr="005521EB">
        <w:rPr>
          <w:rFonts w:ascii="Times New Roman" w:hAnsi="Times New Roman" w:cs="Times New Roman"/>
        </w:rPr>
        <w:t xml:space="preserve">. </w:t>
      </w:r>
      <w:r w:rsidR="0085660F" w:rsidRPr="005521EB">
        <w:rPr>
          <w:rFonts w:ascii="Times New Roman" w:hAnsi="Times New Roman" w:cs="Times New Roman"/>
        </w:rPr>
        <w:t>Dotacja</w:t>
      </w:r>
      <w:r w:rsidR="002F798E" w:rsidRPr="005521EB">
        <w:rPr>
          <w:rFonts w:ascii="Times New Roman" w:hAnsi="Times New Roman" w:cs="Times New Roman"/>
        </w:rPr>
        <w:t xml:space="preserve"> na wyposażenie szkoły w bezpłatne podręczniki, materiały edukacyjne </w:t>
      </w:r>
      <w:r w:rsidR="00F8243C">
        <w:rPr>
          <w:rFonts w:ascii="Times New Roman" w:hAnsi="Times New Roman" w:cs="Times New Roman"/>
        </w:rPr>
        <w:t>lub</w:t>
      </w:r>
      <w:r w:rsidR="000B2B6A" w:rsidRPr="005521EB">
        <w:rPr>
          <w:rFonts w:ascii="Times New Roman" w:hAnsi="Times New Roman" w:cs="Times New Roman"/>
        </w:rPr>
        <w:t> </w:t>
      </w:r>
      <w:r w:rsidR="002F798E" w:rsidRPr="005521EB">
        <w:rPr>
          <w:rFonts w:ascii="Times New Roman" w:hAnsi="Times New Roman" w:cs="Times New Roman"/>
        </w:rPr>
        <w:t xml:space="preserve">ćwiczeniowe naliczana </w:t>
      </w:r>
      <w:r w:rsidR="0085660F" w:rsidRPr="005521EB">
        <w:rPr>
          <w:rFonts w:ascii="Times New Roman" w:hAnsi="Times New Roman" w:cs="Times New Roman"/>
        </w:rPr>
        <w:t>będzie</w:t>
      </w:r>
      <w:r w:rsidR="002F798E" w:rsidRPr="005521EB">
        <w:rPr>
          <w:rFonts w:ascii="Times New Roman" w:hAnsi="Times New Roman" w:cs="Times New Roman"/>
        </w:rPr>
        <w:t xml:space="preserve"> zgodnie z doty</w:t>
      </w:r>
      <w:r w:rsidR="0085660F" w:rsidRPr="005521EB">
        <w:rPr>
          <w:rFonts w:ascii="Times New Roman" w:hAnsi="Times New Roman" w:cs="Times New Roman"/>
        </w:rPr>
        <w:t xml:space="preserve">chczas obowiązującymi zasadami, natomiast </w:t>
      </w:r>
      <w:r w:rsidR="007D638E">
        <w:rPr>
          <w:rFonts w:ascii="Times New Roman" w:hAnsi="Times New Roman" w:cs="Times New Roman"/>
        </w:rPr>
        <w:t xml:space="preserve">szkoła rozliczała będzie się z łącznej kwoty dotacji </w:t>
      </w:r>
      <w:r w:rsidR="0085660F" w:rsidRPr="005521EB">
        <w:rPr>
          <w:rFonts w:ascii="Times New Roman" w:hAnsi="Times New Roman" w:cs="Times New Roman"/>
          <w:color w:val="000000"/>
        </w:rPr>
        <w:t xml:space="preserve">celowej otrzymanej na wyposażenie w podręczniki lub materiały edukacyjne w danym roku budżetowym, a także </w:t>
      </w:r>
      <w:r w:rsidR="007D638E">
        <w:rPr>
          <w:rFonts w:ascii="Times New Roman" w:hAnsi="Times New Roman" w:cs="Times New Roman"/>
          <w:color w:val="000000"/>
        </w:rPr>
        <w:t>z</w:t>
      </w:r>
      <w:r w:rsidR="0085660F" w:rsidRPr="005521EB">
        <w:rPr>
          <w:rFonts w:ascii="Times New Roman" w:hAnsi="Times New Roman" w:cs="Times New Roman"/>
          <w:color w:val="000000"/>
        </w:rPr>
        <w:t xml:space="preserve"> łącznej kwo</w:t>
      </w:r>
      <w:r w:rsidR="00F83AC3">
        <w:rPr>
          <w:rFonts w:ascii="Times New Roman" w:hAnsi="Times New Roman" w:cs="Times New Roman"/>
          <w:color w:val="000000"/>
        </w:rPr>
        <w:t>ty</w:t>
      </w:r>
      <w:r w:rsidR="0085660F" w:rsidRPr="005521EB">
        <w:rPr>
          <w:rFonts w:ascii="Times New Roman" w:hAnsi="Times New Roman" w:cs="Times New Roman"/>
          <w:color w:val="000000"/>
        </w:rPr>
        <w:t xml:space="preserve"> dotacji celowej otrzymanej na wyposażenie danej szkoły w materiały ćwiczeniowe w</w:t>
      </w:r>
      <w:r w:rsidR="000B2B6A" w:rsidRPr="005521EB">
        <w:rPr>
          <w:rFonts w:ascii="Times New Roman" w:hAnsi="Times New Roman" w:cs="Times New Roman"/>
          <w:color w:val="000000"/>
        </w:rPr>
        <w:t> </w:t>
      </w:r>
      <w:r w:rsidR="0085660F" w:rsidRPr="005521EB">
        <w:rPr>
          <w:rFonts w:ascii="Times New Roman" w:hAnsi="Times New Roman" w:cs="Times New Roman"/>
          <w:color w:val="000000"/>
        </w:rPr>
        <w:t>danym roku budżetowym.</w:t>
      </w:r>
      <w:r w:rsidR="000B2B6A" w:rsidRPr="005521EB">
        <w:rPr>
          <w:rFonts w:ascii="Times New Roman" w:hAnsi="Times New Roman" w:cs="Times New Roman"/>
          <w:color w:val="000000"/>
        </w:rPr>
        <w:t xml:space="preserve"> </w:t>
      </w:r>
      <w:r w:rsidR="00F8243C">
        <w:rPr>
          <w:rFonts w:ascii="Times New Roman" w:hAnsi="Times New Roman" w:cs="Times New Roman"/>
          <w:color w:val="000000"/>
        </w:rPr>
        <w:br/>
      </w:r>
      <w:r w:rsidR="007D638E">
        <w:rPr>
          <w:rFonts w:ascii="Times New Roman" w:hAnsi="Times New Roman" w:cs="Times New Roman"/>
          <w:color w:val="000000"/>
        </w:rPr>
        <w:t xml:space="preserve">W ramach łącznej kwoty dotacji przekazanej szkole </w:t>
      </w:r>
      <w:r w:rsidR="00D1334B">
        <w:rPr>
          <w:rFonts w:ascii="Times New Roman" w:hAnsi="Times New Roman" w:cs="Times New Roman"/>
          <w:color w:val="000000"/>
        </w:rPr>
        <w:t xml:space="preserve">w danym roku budżetowym </w:t>
      </w:r>
      <w:r w:rsidR="007D638E">
        <w:rPr>
          <w:rFonts w:ascii="Times New Roman" w:hAnsi="Times New Roman" w:cs="Times New Roman"/>
          <w:color w:val="000000"/>
        </w:rPr>
        <w:t>na wyposażenie w podręczniki, materiały edukacyjne lub materiały ćwiczeniowe</w:t>
      </w:r>
      <w:r w:rsidR="00D1334B">
        <w:rPr>
          <w:rFonts w:ascii="Times New Roman" w:hAnsi="Times New Roman" w:cs="Times New Roman"/>
          <w:color w:val="000000"/>
        </w:rPr>
        <w:t>,</w:t>
      </w:r>
      <w:r w:rsidR="007D638E">
        <w:rPr>
          <w:rFonts w:ascii="Times New Roman" w:hAnsi="Times New Roman" w:cs="Times New Roman"/>
          <w:color w:val="000000"/>
        </w:rPr>
        <w:t xml:space="preserve"> dyrektor szkoły ustalając zestaw podręczników lub materiałów edukacyjnych</w:t>
      </w:r>
      <w:r w:rsidR="00D1334B">
        <w:rPr>
          <w:rFonts w:ascii="Times New Roman" w:hAnsi="Times New Roman" w:cs="Times New Roman"/>
          <w:color w:val="000000"/>
        </w:rPr>
        <w:t xml:space="preserve"> (który obowiązywał będzie przez kolejne 3 lata szkolne)</w:t>
      </w:r>
      <w:r w:rsidR="007D638E">
        <w:rPr>
          <w:rFonts w:ascii="Times New Roman" w:hAnsi="Times New Roman" w:cs="Times New Roman"/>
          <w:color w:val="000000"/>
        </w:rPr>
        <w:t>, oraz materiałów ćwiczeniowych</w:t>
      </w:r>
      <w:r w:rsidR="00513692">
        <w:rPr>
          <w:rFonts w:ascii="Times New Roman" w:hAnsi="Times New Roman" w:cs="Times New Roman"/>
          <w:color w:val="000000"/>
        </w:rPr>
        <w:t xml:space="preserve"> (zgodnie z art. 22ab ust. 4 ustawy o systemie oświaty)</w:t>
      </w:r>
      <w:r w:rsidR="007D638E">
        <w:rPr>
          <w:rFonts w:ascii="Times New Roman" w:hAnsi="Times New Roman" w:cs="Times New Roman"/>
          <w:color w:val="000000"/>
        </w:rPr>
        <w:t xml:space="preserve">, w uzasadnionych przypadkach będzie mógł </w:t>
      </w:r>
      <w:r w:rsidR="000C33E2">
        <w:rPr>
          <w:rFonts w:ascii="Times New Roman" w:hAnsi="Times New Roman" w:cs="Times New Roman"/>
          <w:color w:val="000000"/>
        </w:rPr>
        <w:t>wyrazić</w:t>
      </w:r>
      <w:r w:rsidR="007D638E">
        <w:rPr>
          <w:rFonts w:ascii="Times New Roman" w:hAnsi="Times New Roman" w:cs="Times New Roman"/>
          <w:color w:val="000000"/>
        </w:rPr>
        <w:t xml:space="preserve"> </w:t>
      </w:r>
      <w:r w:rsidR="000C33E2">
        <w:rPr>
          <w:rFonts w:ascii="Times New Roman" w:hAnsi="Times New Roman" w:cs="Times New Roman"/>
          <w:color w:val="000000"/>
        </w:rPr>
        <w:t>zgodę na</w:t>
      </w:r>
      <w:r w:rsidR="007D638E">
        <w:rPr>
          <w:rFonts w:ascii="Times New Roman" w:hAnsi="Times New Roman" w:cs="Times New Roman"/>
          <w:color w:val="000000"/>
        </w:rPr>
        <w:t xml:space="preserve"> zwiększeni</w:t>
      </w:r>
      <w:r w:rsidR="008C4B58">
        <w:rPr>
          <w:rFonts w:ascii="Times New Roman" w:hAnsi="Times New Roman" w:cs="Times New Roman"/>
          <w:color w:val="000000"/>
        </w:rPr>
        <w:t>e</w:t>
      </w:r>
      <w:r w:rsidR="007D638E">
        <w:rPr>
          <w:rFonts w:ascii="Times New Roman" w:hAnsi="Times New Roman" w:cs="Times New Roman"/>
          <w:color w:val="000000"/>
        </w:rPr>
        <w:t xml:space="preserve"> kosztu zakupu takiego kompletu na ucznia danej klasy (tj. dokonać przesunięć środków finansowych </w:t>
      </w:r>
      <w:r w:rsidR="00253F45">
        <w:rPr>
          <w:rFonts w:ascii="Times New Roman" w:hAnsi="Times New Roman" w:cs="Times New Roman"/>
          <w:color w:val="000000"/>
        </w:rPr>
        <w:t xml:space="preserve">pomiędzy klasami </w:t>
      </w:r>
      <w:r w:rsidR="007D638E">
        <w:rPr>
          <w:rFonts w:ascii="Times New Roman" w:hAnsi="Times New Roman" w:cs="Times New Roman"/>
          <w:color w:val="000000"/>
        </w:rPr>
        <w:t>np. w wyniku powstałych oszczędności</w:t>
      </w:r>
      <w:r w:rsidR="00D1334B">
        <w:rPr>
          <w:rFonts w:ascii="Times New Roman" w:hAnsi="Times New Roman" w:cs="Times New Roman"/>
          <w:color w:val="000000"/>
        </w:rPr>
        <w:t xml:space="preserve"> przy zakupie takiego kompletu dla uczniów innej klasy objętych dotacj</w:t>
      </w:r>
      <w:r w:rsidR="008C4B58">
        <w:rPr>
          <w:rFonts w:ascii="Times New Roman" w:hAnsi="Times New Roman" w:cs="Times New Roman"/>
          <w:color w:val="000000"/>
        </w:rPr>
        <w:t>ą</w:t>
      </w:r>
      <w:r w:rsidR="00D1334B">
        <w:rPr>
          <w:rFonts w:ascii="Times New Roman" w:hAnsi="Times New Roman" w:cs="Times New Roman"/>
          <w:color w:val="000000"/>
        </w:rPr>
        <w:t xml:space="preserve"> celową w danym roku szkolnym</w:t>
      </w:r>
      <w:r w:rsidR="007D638E">
        <w:rPr>
          <w:rFonts w:ascii="Times New Roman" w:hAnsi="Times New Roman" w:cs="Times New Roman"/>
          <w:color w:val="000000"/>
        </w:rPr>
        <w:t xml:space="preserve">). </w:t>
      </w:r>
      <w:r w:rsidR="00513692">
        <w:rPr>
          <w:rFonts w:ascii="Times New Roman" w:hAnsi="Times New Roman" w:cs="Times New Roman"/>
          <w:color w:val="000000"/>
        </w:rPr>
        <w:t xml:space="preserve">W przypadku kwot dotacji celowej </w:t>
      </w:r>
      <w:r w:rsidR="00253F45">
        <w:rPr>
          <w:rFonts w:ascii="Times New Roman" w:hAnsi="Times New Roman" w:cs="Times New Roman"/>
          <w:color w:val="000000"/>
        </w:rPr>
        <w:t>przekazanych na</w:t>
      </w:r>
      <w:r w:rsidR="00651672">
        <w:rPr>
          <w:rFonts w:ascii="Times New Roman" w:hAnsi="Times New Roman" w:cs="Times New Roman"/>
          <w:color w:val="000000"/>
        </w:rPr>
        <w:t xml:space="preserve"> uczniów </w:t>
      </w:r>
      <w:r w:rsidR="00253F45">
        <w:rPr>
          <w:rFonts w:ascii="Times New Roman" w:hAnsi="Times New Roman" w:cs="Times New Roman"/>
          <w:color w:val="000000"/>
        </w:rPr>
        <w:t xml:space="preserve"> </w:t>
      </w:r>
      <w:r w:rsidR="00651672" w:rsidRPr="00651672">
        <w:rPr>
          <w:rFonts w:ascii="Times New Roman" w:hAnsi="Times New Roman" w:cs="Times New Roman"/>
          <w:color w:val="000000"/>
        </w:rPr>
        <w:t>posiadających orzeczenie o potrzebie kształcenia specjalnego</w:t>
      </w:r>
      <w:r w:rsidR="00651672">
        <w:rPr>
          <w:rFonts w:ascii="Times New Roman" w:hAnsi="Times New Roman" w:cs="Times New Roman"/>
          <w:color w:val="000000"/>
        </w:rPr>
        <w:t xml:space="preserve"> (zwiększanych określonymi </w:t>
      </w:r>
      <w:r w:rsidR="00255B72">
        <w:rPr>
          <w:rFonts w:ascii="Times New Roman" w:hAnsi="Times New Roman" w:cs="Times New Roman"/>
          <w:color w:val="000000"/>
        </w:rPr>
        <w:t>wskaźnikami</w:t>
      </w:r>
      <w:r w:rsidR="00651672">
        <w:rPr>
          <w:rFonts w:ascii="Times New Roman" w:hAnsi="Times New Roman" w:cs="Times New Roman"/>
          <w:color w:val="000000"/>
        </w:rPr>
        <w:t>)</w:t>
      </w:r>
      <w:r w:rsidR="00651672" w:rsidRPr="00651672">
        <w:rPr>
          <w:rFonts w:ascii="Times New Roman" w:hAnsi="Times New Roman" w:cs="Times New Roman"/>
          <w:color w:val="000000"/>
        </w:rPr>
        <w:t>,</w:t>
      </w:r>
      <w:r w:rsidR="00651672">
        <w:rPr>
          <w:rFonts w:ascii="Times New Roman" w:hAnsi="Times New Roman" w:cs="Times New Roman"/>
          <w:color w:val="000000"/>
        </w:rPr>
        <w:t xml:space="preserve"> koszt zakupu kompletu podręczników, materiałów edukacyjnych i ćwiczeniowych na każdego ucznia danej klasy nie będzie mógł przekroczyć rocznie kwot dotacji celowej</w:t>
      </w:r>
      <w:r w:rsidR="00255B72">
        <w:rPr>
          <w:rFonts w:ascii="Times New Roman" w:hAnsi="Times New Roman" w:cs="Times New Roman"/>
          <w:color w:val="000000"/>
        </w:rPr>
        <w:t xml:space="preserve"> na ucznia określonych w ustawie</w:t>
      </w:r>
      <w:r w:rsidR="00C829CE">
        <w:rPr>
          <w:rFonts w:ascii="Times New Roman" w:hAnsi="Times New Roman" w:cs="Times New Roman"/>
          <w:color w:val="000000"/>
        </w:rPr>
        <w:t xml:space="preserve"> (art. 5</w:t>
      </w:r>
      <w:r w:rsidR="00E07269">
        <w:rPr>
          <w:rFonts w:ascii="Times New Roman" w:hAnsi="Times New Roman" w:cs="Times New Roman"/>
          <w:color w:val="000000"/>
        </w:rPr>
        <w:t>2</w:t>
      </w:r>
      <w:r w:rsidR="00C829CE">
        <w:rPr>
          <w:rFonts w:ascii="Times New Roman" w:hAnsi="Times New Roman" w:cs="Times New Roman"/>
          <w:color w:val="000000"/>
        </w:rPr>
        <w:t xml:space="preserve"> ust. 5 ustawy)</w:t>
      </w:r>
      <w:r w:rsidR="00255B72">
        <w:rPr>
          <w:rFonts w:ascii="Times New Roman" w:hAnsi="Times New Roman" w:cs="Times New Roman"/>
          <w:color w:val="000000"/>
        </w:rPr>
        <w:t xml:space="preserve">.  </w:t>
      </w:r>
      <w:r w:rsidR="000B2B6A" w:rsidRPr="005521EB">
        <w:rPr>
          <w:rFonts w:ascii="Times New Roman" w:hAnsi="Times New Roman" w:cs="Times New Roman"/>
          <w:color w:val="000000"/>
        </w:rPr>
        <w:t xml:space="preserve">Taka konstrukcja zapewni elastyczność w procesie </w:t>
      </w:r>
      <w:r w:rsidR="003520AD" w:rsidRPr="005521EB">
        <w:rPr>
          <w:rFonts w:ascii="Times New Roman" w:hAnsi="Times New Roman" w:cs="Times New Roman"/>
        </w:rPr>
        <w:t>zapewnienia podręczników</w:t>
      </w:r>
      <w:r w:rsidR="00F8243C">
        <w:rPr>
          <w:rFonts w:ascii="Times New Roman" w:hAnsi="Times New Roman" w:cs="Times New Roman"/>
        </w:rPr>
        <w:t>, materiałów edukacyjnych</w:t>
      </w:r>
      <w:r w:rsidR="003520AD" w:rsidRPr="005521EB">
        <w:rPr>
          <w:rFonts w:ascii="Times New Roman" w:hAnsi="Times New Roman" w:cs="Times New Roman"/>
        </w:rPr>
        <w:t xml:space="preserve"> i ćwiczeniowych dla uczniów oraz z</w:t>
      </w:r>
      <w:r w:rsidR="000B2B6A" w:rsidRPr="005521EB">
        <w:rPr>
          <w:rFonts w:ascii="Times New Roman" w:hAnsi="Times New Roman" w:cs="Times New Roman"/>
        </w:rPr>
        <w:t>nacząco</w:t>
      </w:r>
      <w:r w:rsidR="00B80E7B" w:rsidRPr="005521EB">
        <w:rPr>
          <w:rFonts w:ascii="Times New Roman" w:hAnsi="Times New Roman" w:cs="Times New Roman"/>
        </w:rPr>
        <w:t xml:space="preserve"> </w:t>
      </w:r>
      <w:r w:rsidR="000B2B6A" w:rsidRPr="005521EB">
        <w:rPr>
          <w:rFonts w:ascii="Times New Roman" w:hAnsi="Times New Roman" w:cs="Times New Roman"/>
        </w:rPr>
        <w:t>uprości system</w:t>
      </w:r>
      <w:r w:rsidR="00B80E7B" w:rsidRPr="005521EB">
        <w:rPr>
          <w:rFonts w:ascii="Times New Roman" w:hAnsi="Times New Roman" w:cs="Times New Roman"/>
        </w:rPr>
        <w:t xml:space="preserve"> rozliczania </w:t>
      </w:r>
      <w:r w:rsidR="000B2B6A" w:rsidRPr="005521EB">
        <w:rPr>
          <w:rFonts w:ascii="Times New Roman" w:hAnsi="Times New Roman" w:cs="Times New Roman"/>
        </w:rPr>
        <w:t xml:space="preserve">środków z </w:t>
      </w:r>
      <w:r w:rsidR="00B80E7B" w:rsidRPr="005521EB">
        <w:rPr>
          <w:rFonts w:ascii="Times New Roman" w:hAnsi="Times New Roman" w:cs="Times New Roman"/>
        </w:rPr>
        <w:t>dotacji</w:t>
      </w:r>
      <w:r w:rsidR="00F83AC3">
        <w:rPr>
          <w:rFonts w:ascii="Times New Roman" w:hAnsi="Times New Roman" w:cs="Times New Roman"/>
        </w:rPr>
        <w:t>:</w:t>
      </w:r>
      <w:r w:rsidR="00B80E7B" w:rsidRPr="005521EB">
        <w:rPr>
          <w:rFonts w:ascii="Times New Roman" w:hAnsi="Times New Roman" w:cs="Times New Roman"/>
        </w:rPr>
        <w:t xml:space="preserve"> </w:t>
      </w:r>
      <w:r w:rsidR="000B2B6A" w:rsidRPr="005521EB">
        <w:rPr>
          <w:rFonts w:ascii="Times New Roman" w:hAnsi="Times New Roman" w:cs="Times New Roman"/>
        </w:rPr>
        <w:t>dyrektorom</w:t>
      </w:r>
      <w:r w:rsidR="003520AD" w:rsidRPr="005521EB">
        <w:rPr>
          <w:rFonts w:ascii="Times New Roman" w:hAnsi="Times New Roman" w:cs="Times New Roman"/>
        </w:rPr>
        <w:t xml:space="preserve"> szkół</w:t>
      </w:r>
      <w:r w:rsidR="00B80E7B" w:rsidRPr="005521EB">
        <w:rPr>
          <w:rFonts w:ascii="Times New Roman" w:hAnsi="Times New Roman" w:cs="Times New Roman"/>
        </w:rPr>
        <w:t xml:space="preserve">, </w:t>
      </w:r>
      <w:r w:rsidR="000B2B6A" w:rsidRPr="005521EB">
        <w:rPr>
          <w:rFonts w:ascii="Times New Roman" w:hAnsi="Times New Roman" w:cs="Times New Roman"/>
        </w:rPr>
        <w:t>jednostkom samorządu</w:t>
      </w:r>
      <w:r w:rsidR="004029D0" w:rsidRPr="005521EB">
        <w:rPr>
          <w:rFonts w:ascii="Times New Roman" w:hAnsi="Times New Roman" w:cs="Times New Roman"/>
        </w:rPr>
        <w:t xml:space="preserve"> terytorialnego oraz wojewodom. Ponadto </w:t>
      </w:r>
      <w:r w:rsidR="00F83AC3">
        <w:rPr>
          <w:rFonts w:ascii="Times New Roman" w:hAnsi="Times New Roman" w:cs="Times New Roman"/>
        </w:rPr>
        <w:t>z</w:t>
      </w:r>
      <w:r w:rsidR="004029D0" w:rsidRPr="005521EB">
        <w:rPr>
          <w:rFonts w:ascii="Times New Roman" w:hAnsi="Times New Roman" w:cs="Times New Roman"/>
        </w:rPr>
        <w:t xml:space="preserve">rezygnowano </w:t>
      </w:r>
      <w:r w:rsidR="00F8243C" w:rsidRPr="005521EB">
        <w:rPr>
          <w:rFonts w:ascii="Times New Roman" w:hAnsi="Times New Roman" w:cs="Times New Roman"/>
        </w:rPr>
        <w:t>z</w:t>
      </w:r>
      <w:r w:rsidR="00F8243C">
        <w:rPr>
          <w:rFonts w:ascii="Times New Roman" w:hAnsi="Times New Roman" w:cs="Times New Roman"/>
        </w:rPr>
        <w:t> </w:t>
      </w:r>
      <w:r w:rsidR="004029D0" w:rsidRPr="005521EB">
        <w:rPr>
          <w:rFonts w:ascii="Times New Roman" w:hAnsi="Times New Roman" w:cs="Times New Roman"/>
        </w:rPr>
        <w:t xml:space="preserve">dokonywania aktualizacji wniosku i informacji </w:t>
      </w:r>
      <w:r w:rsidR="00DA5D14" w:rsidRPr="005521EB">
        <w:rPr>
          <w:rFonts w:ascii="Times New Roman" w:hAnsi="Times New Roman" w:cs="Times New Roman"/>
        </w:rPr>
        <w:t>w sierpniu (po zakończonym postę</w:t>
      </w:r>
      <w:r w:rsidR="00D1334B">
        <w:rPr>
          <w:rFonts w:ascii="Times New Roman" w:hAnsi="Times New Roman" w:cs="Times New Roman"/>
        </w:rPr>
        <w:t xml:space="preserve">powaniu rekrutacyjnym). Aktualizacje będą mogły być dokonywane na bieżąco w wyniku zmiany prognozowanej liczby uczniów oraz po zakończonym postepowaniu rekrutacyjnym do szkoły. </w:t>
      </w:r>
      <w:r w:rsidR="00C27CC8">
        <w:rPr>
          <w:rFonts w:ascii="Times New Roman" w:hAnsi="Times New Roman" w:cs="Times New Roman"/>
        </w:rPr>
        <w:t>Dodatkowo w</w:t>
      </w:r>
      <w:r w:rsidR="0098613F" w:rsidRPr="005521EB">
        <w:rPr>
          <w:rFonts w:ascii="Times New Roman" w:hAnsi="Times New Roman" w:cs="Times New Roman"/>
        </w:rPr>
        <w:t xml:space="preserve">prowadzono trzy terminy, </w:t>
      </w:r>
      <w:r w:rsidR="00F8243C" w:rsidRPr="005521EB">
        <w:rPr>
          <w:rFonts w:ascii="Times New Roman" w:hAnsi="Times New Roman" w:cs="Times New Roman"/>
        </w:rPr>
        <w:t>w</w:t>
      </w:r>
      <w:r w:rsidR="00F8243C">
        <w:rPr>
          <w:rFonts w:ascii="Times New Roman" w:hAnsi="Times New Roman" w:cs="Times New Roman"/>
        </w:rPr>
        <w:t> </w:t>
      </w:r>
      <w:r w:rsidR="0098613F" w:rsidRPr="005521EB">
        <w:rPr>
          <w:rFonts w:ascii="Times New Roman" w:hAnsi="Times New Roman" w:cs="Times New Roman"/>
        </w:rPr>
        <w:t xml:space="preserve">których wojewoda będzie przekazywał środki z dotacji </w:t>
      </w:r>
      <w:r w:rsidR="00C829CE">
        <w:rPr>
          <w:rFonts w:ascii="Times New Roman" w:hAnsi="Times New Roman" w:cs="Times New Roman"/>
        </w:rPr>
        <w:t xml:space="preserve">celowej </w:t>
      </w:r>
      <w:r w:rsidR="0098613F" w:rsidRPr="005521EB">
        <w:rPr>
          <w:rFonts w:ascii="Times New Roman" w:hAnsi="Times New Roman" w:cs="Times New Roman"/>
        </w:rPr>
        <w:t>samorządom</w:t>
      </w:r>
      <w:r w:rsidR="00C829CE">
        <w:rPr>
          <w:rFonts w:ascii="Times New Roman" w:hAnsi="Times New Roman" w:cs="Times New Roman"/>
        </w:rPr>
        <w:t xml:space="preserve"> oraz zmianie uległ termin</w:t>
      </w:r>
      <w:r w:rsidR="0098613F" w:rsidRPr="005521EB">
        <w:rPr>
          <w:rFonts w:ascii="Times New Roman" w:hAnsi="Times New Roman" w:cs="Times New Roman"/>
        </w:rPr>
        <w:t>,</w:t>
      </w:r>
      <w:r w:rsidR="00C829CE">
        <w:rPr>
          <w:rFonts w:ascii="Times New Roman" w:hAnsi="Times New Roman" w:cs="Times New Roman"/>
        </w:rPr>
        <w:t xml:space="preserve"> w jakim dotacja będzie prz</w:t>
      </w:r>
      <w:r w:rsidR="00176724">
        <w:rPr>
          <w:rFonts w:ascii="Times New Roman" w:hAnsi="Times New Roman" w:cs="Times New Roman"/>
        </w:rPr>
        <w:t xml:space="preserve">ekazywana. </w:t>
      </w:r>
      <w:r w:rsidR="0010116D" w:rsidRPr="0010116D">
        <w:rPr>
          <w:rFonts w:ascii="Times New Roman" w:hAnsi="Times New Roman" w:cs="Times New Roman"/>
        </w:rPr>
        <w:t xml:space="preserve">Projekt ustawy przewiduje, że 1% </w:t>
      </w:r>
      <w:r w:rsidR="0010116D">
        <w:rPr>
          <w:rFonts w:ascii="Times New Roman" w:hAnsi="Times New Roman" w:cs="Times New Roman"/>
        </w:rPr>
        <w:t>przekazanej</w:t>
      </w:r>
      <w:r w:rsidR="0010116D" w:rsidRPr="0010116D">
        <w:rPr>
          <w:rFonts w:ascii="Times New Roman" w:hAnsi="Times New Roman" w:cs="Times New Roman"/>
        </w:rPr>
        <w:t xml:space="preserve"> </w:t>
      </w:r>
      <w:r w:rsidR="0010116D">
        <w:rPr>
          <w:rFonts w:ascii="Times New Roman" w:hAnsi="Times New Roman" w:cs="Times New Roman"/>
        </w:rPr>
        <w:t xml:space="preserve">kwoty </w:t>
      </w:r>
      <w:r w:rsidR="0010116D" w:rsidRPr="0010116D">
        <w:rPr>
          <w:rFonts w:ascii="Times New Roman" w:hAnsi="Times New Roman" w:cs="Times New Roman"/>
        </w:rPr>
        <w:t xml:space="preserve">dotacji </w:t>
      </w:r>
      <w:r w:rsidR="0010116D">
        <w:rPr>
          <w:rFonts w:ascii="Times New Roman" w:hAnsi="Times New Roman" w:cs="Times New Roman"/>
        </w:rPr>
        <w:t xml:space="preserve">celowej </w:t>
      </w:r>
      <w:r w:rsidR="0010116D" w:rsidRPr="0010116D">
        <w:rPr>
          <w:rFonts w:ascii="Times New Roman" w:hAnsi="Times New Roman" w:cs="Times New Roman"/>
        </w:rPr>
        <w:t xml:space="preserve">stanowić będą koszty obsługi zadania zleconego </w:t>
      </w:r>
      <w:r w:rsidR="00D1334B">
        <w:rPr>
          <w:rFonts w:ascii="Times New Roman" w:hAnsi="Times New Roman" w:cs="Times New Roman"/>
        </w:rPr>
        <w:t xml:space="preserve">(w obowiązujących przepisach koszty na obsługę zadania </w:t>
      </w:r>
      <w:r w:rsidR="00176724">
        <w:rPr>
          <w:rFonts w:ascii="Times New Roman" w:hAnsi="Times New Roman" w:cs="Times New Roman"/>
        </w:rPr>
        <w:t xml:space="preserve">wynosiły 1% </w:t>
      </w:r>
      <w:r w:rsidR="00D1334B">
        <w:rPr>
          <w:rFonts w:ascii="Times New Roman" w:hAnsi="Times New Roman" w:cs="Times New Roman"/>
        </w:rPr>
        <w:t xml:space="preserve"> wykorzystanej dotacji celowej)</w:t>
      </w:r>
      <w:r w:rsidR="00810B39">
        <w:rPr>
          <w:rFonts w:ascii="Times New Roman" w:hAnsi="Times New Roman" w:cs="Times New Roman"/>
        </w:rPr>
        <w:t>;</w:t>
      </w:r>
    </w:p>
    <w:p w14:paraId="75EB8DF9" w14:textId="3C7F1BF6" w:rsidR="00C27CC8" w:rsidRPr="00004957" w:rsidRDefault="00D15AD5" w:rsidP="00907374">
      <w:pPr>
        <w:pStyle w:val="Akapitzlist"/>
        <w:numPr>
          <w:ilvl w:val="0"/>
          <w:numId w:val="2"/>
        </w:numPr>
        <w:autoSpaceDE w:val="0"/>
        <w:autoSpaceDN w:val="0"/>
        <w:adjustRightInd w:val="0"/>
        <w:spacing w:line="276" w:lineRule="auto"/>
        <w:jc w:val="both"/>
        <w:rPr>
          <w:rFonts w:ascii="Times New Roman" w:hAnsi="Times New Roman" w:cs="Times New Roman"/>
        </w:rPr>
      </w:pPr>
      <w:r w:rsidRPr="005521EB">
        <w:rPr>
          <w:rFonts w:ascii="Times New Roman" w:hAnsi="Times New Roman" w:cs="Times New Roman"/>
          <w:color w:val="000000"/>
        </w:rPr>
        <w:t>d</w:t>
      </w:r>
      <w:r w:rsidR="005521EB">
        <w:rPr>
          <w:rFonts w:ascii="Times New Roman" w:hAnsi="Times New Roman" w:cs="Times New Roman"/>
          <w:color w:val="000000"/>
        </w:rPr>
        <w:t>otacji udzielanych</w:t>
      </w:r>
      <w:r w:rsidR="002F798E" w:rsidRPr="005521EB">
        <w:rPr>
          <w:rFonts w:ascii="Times New Roman" w:hAnsi="Times New Roman" w:cs="Times New Roman"/>
          <w:color w:val="000000"/>
        </w:rPr>
        <w:t xml:space="preserve"> z budżetów jednostek samorządu terytorialnego dla </w:t>
      </w:r>
      <w:r w:rsidR="005521EB" w:rsidRPr="005521EB">
        <w:rPr>
          <w:rFonts w:ascii="Times New Roman" w:hAnsi="Times New Roman" w:cs="Times New Roman"/>
          <w:color w:val="000000"/>
        </w:rPr>
        <w:t>placówek wychowania przedszkolnego</w:t>
      </w:r>
      <w:r w:rsidR="002F798E" w:rsidRPr="005521EB">
        <w:rPr>
          <w:rFonts w:ascii="Times New Roman" w:hAnsi="Times New Roman" w:cs="Times New Roman"/>
          <w:color w:val="000000"/>
        </w:rPr>
        <w:t>, szkół i placówek oświatowych</w:t>
      </w:r>
      <w:r w:rsidRPr="00BC622F">
        <w:rPr>
          <w:rFonts w:ascii="Times New Roman" w:hAnsi="Times New Roman" w:cs="Times New Roman"/>
          <w:color w:val="000000"/>
        </w:rPr>
        <w:t xml:space="preserve">. </w:t>
      </w:r>
    </w:p>
    <w:p w14:paraId="593E0F9E" w14:textId="022782D8" w:rsidR="00852F2B" w:rsidRPr="00FA7310" w:rsidRDefault="00C27CC8" w:rsidP="00852F2B">
      <w:pPr>
        <w:pStyle w:val="Akapitzlist"/>
        <w:autoSpaceDE w:val="0"/>
        <w:autoSpaceDN w:val="0"/>
        <w:adjustRightInd w:val="0"/>
        <w:spacing w:line="276" w:lineRule="auto"/>
        <w:ind w:left="360"/>
        <w:jc w:val="both"/>
        <w:rPr>
          <w:rFonts w:ascii="Times New Roman" w:hAnsi="Times New Roman" w:cs="Times New Roman"/>
        </w:rPr>
      </w:pPr>
      <w:r>
        <w:rPr>
          <w:rFonts w:ascii="Times New Roman" w:hAnsi="Times New Roman" w:cs="Times New Roman"/>
        </w:rPr>
        <w:t>W</w:t>
      </w:r>
      <w:r w:rsidR="00852F2B" w:rsidRPr="00FA7310">
        <w:rPr>
          <w:rFonts w:ascii="Times New Roman" w:hAnsi="Times New Roman" w:cs="Times New Roman"/>
        </w:rPr>
        <w:t xml:space="preserve"> dalszym ciągu, największe problemy interpretacyjne budzi brak definicji </w:t>
      </w:r>
      <w:r w:rsidR="00852F2B" w:rsidRPr="006077D9">
        <w:rPr>
          <w:rFonts w:ascii="Times New Roman" w:hAnsi="Times New Roman" w:cs="Times New Roman"/>
          <w:i/>
        </w:rPr>
        <w:t>rodzaju szkoły</w:t>
      </w:r>
      <w:r w:rsidR="00852F2B" w:rsidRPr="00FA7310">
        <w:rPr>
          <w:rFonts w:ascii="Times New Roman" w:hAnsi="Times New Roman" w:cs="Times New Roman"/>
        </w:rPr>
        <w:t xml:space="preserve">. Dlatego też, w projektowanych przepisach zamiast uzależnienia naliczania dotacji dla szkół od rodzaju szkoły proponuje się odniesienie do kwoty przewidzianej w subwencji oświatowej. </w:t>
      </w:r>
    </w:p>
    <w:p w14:paraId="21FA5D36" w14:textId="77777777" w:rsidR="002337FF" w:rsidRPr="00BC622F" w:rsidRDefault="00C712DD" w:rsidP="001211AC">
      <w:pPr>
        <w:autoSpaceDE w:val="0"/>
        <w:autoSpaceDN w:val="0"/>
        <w:adjustRightInd w:val="0"/>
        <w:spacing w:line="276" w:lineRule="auto"/>
        <w:ind w:left="360"/>
        <w:jc w:val="both"/>
        <w:rPr>
          <w:rFonts w:ascii="Times New Roman" w:hAnsi="Times New Roman" w:cs="Times New Roman"/>
        </w:rPr>
      </w:pPr>
      <w:r w:rsidRPr="00BC622F">
        <w:rPr>
          <w:rFonts w:ascii="Times New Roman" w:hAnsi="Times New Roman" w:cs="Times New Roman"/>
        </w:rPr>
        <w:lastRenderedPageBreak/>
        <w:t xml:space="preserve">Ponadto </w:t>
      </w:r>
      <w:r w:rsidR="002337FF" w:rsidRPr="00BC622F">
        <w:rPr>
          <w:rFonts w:ascii="Times New Roman" w:hAnsi="Times New Roman" w:cs="Times New Roman"/>
        </w:rPr>
        <w:t>planuje się:</w:t>
      </w:r>
    </w:p>
    <w:p w14:paraId="3535D35C" w14:textId="431711C2" w:rsidR="003520AD" w:rsidRPr="00BC622F" w:rsidRDefault="005C4262"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sidRPr="00BC622F">
        <w:rPr>
          <w:rFonts w:ascii="Times New Roman" w:hAnsi="Times New Roman" w:cs="Times New Roman"/>
        </w:rPr>
        <w:t>uzależnienie części dotacji w szkołach dla dorosłych w</w:t>
      </w:r>
      <w:r w:rsidR="00E26874" w:rsidRPr="00BC622F">
        <w:rPr>
          <w:rFonts w:ascii="Times New Roman" w:hAnsi="Times New Roman" w:cs="Times New Roman"/>
        </w:rPr>
        <w:t> </w:t>
      </w:r>
      <w:r w:rsidRPr="00BC622F">
        <w:rPr>
          <w:rFonts w:ascii="Times New Roman" w:hAnsi="Times New Roman" w:cs="Times New Roman"/>
        </w:rPr>
        <w:t>zależności od efektów (zdanego egzaminu)</w:t>
      </w:r>
      <w:r w:rsidR="002337FF" w:rsidRPr="00BC622F">
        <w:rPr>
          <w:rFonts w:ascii="Times New Roman" w:hAnsi="Times New Roman" w:cs="Times New Roman"/>
        </w:rPr>
        <w:t>,</w:t>
      </w:r>
    </w:p>
    <w:p w14:paraId="6CFA4C0F" w14:textId="26133F54" w:rsidR="00C60AF1" w:rsidRDefault="00373773"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sidRPr="00BC622F">
        <w:rPr>
          <w:rFonts w:ascii="Times New Roman" w:hAnsi="Times New Roman" w:cs="Times New Roman"/>
        </w:rPr>
        <w:t>doprecyzowanie zasad wyrównywania dotacji</w:t>
      </w:r>
      <w:r w:rsidR="00E11867">
        <w:rPr>
          <w:rFonts w:ascii="Times New Roman" w:hAnsi="Times New Roman" w:cs="Times New Roman"/>
        </w:rPr>
        <w:t>,</w:t>
      </w:r>
    </w:p>
    <w:p w14:paraId="0A8D7A12" w14:textId="27E3D1E6" w:rsidR="00BB1A43" w:rsidRPr="00BC622F" w:rsidRDefault="00BB1A43" w:rsidP="00BB1A43">
      <w:pPr>
        <w:pStyle w:val="Akapitzlist"/>
        <w:numPr>
          <w:ilvl w:val="0"/>
          <w:numId w:val="3"/>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z</w:t>
      </w:r>
      <w:r w:rsidRPr="00BB1A43">
        <w:rPr>
          <w:rFonts w:ascii="Times New Roman" w:hAnsi="Times New Roman" w:cs="Times New Roman"/>
        </w:rPr>
        <w:t>obligowanie gminy/powiatu będącego najbliższą gminą/powiatem do przekazywania danych niezbędnych do wyliczenia podstawowej kwoty dotacji</w:t>
      </w:r>
      <w:r w:rsidR="00505A1E">
        <w:rPr>
          <w:rFonts w:ascii="Times New Roman" w:hAnsi="Times New Roman" w:cs="Times New Roman"/>
        </w:rPr>
        <w:t xml:space="preserve"> oraz wskaźnika zwiększającego</w:t>
      </w:r>
      <w:r w:rsidR="00810B39">
        <w:rPr>
          <w:rFonts w:ascii="Times New Roman" w:hAnsi="Times New Roman" w:cs="Times New Roman"/>
        </w:rPr>
        <w:t>,</w:t>
      </w:r>
    </w:p>
    <w:p w14:paraId="5944BAE8" w14:textId="75017DF6" w:rsidR="00C60AF1" w:rsidRPr="00BC622F" w:rsidRDefault="00373773"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sidRPr="00BC622F">
        <w:rPr>
          <w:rFonts w:ascii="Times New Roman" w:hAnsi="Times New Roman" w:cs="Times New Roman"/>
        </w:rPr>
        <w:t>d</w:t>
      </w:r>
      <w:r w:rsidR="002F798E" w:rsidRPr="00BC622F">
        <w:rPr>
          <w:rFonts w:ascii="Times New Roman" w:hAnsi="Times New Roman" w:cs="Times New Roman"/>
        </w:rPr>
        <w:t>oprecyzowanie zasad dotowania uczniów realizujących roczne obowiązkowe przygotowanie przedszkolne poza przedszkolem</w:t>
      </w:r>
      <w:r w:rsidR="002337FF" w:rsidRPr="00BC622F">
        <w:rPr>
          <w:rFonts w:ascii="Times New Roman" w:hAnsi="Times New Roman" w:cs="Times New Roman"/>
        </w:rPr>
        <w:t>,</w:t>
      </w:r>
    </w:p>
    <w:p w14:paraId="07CD330A" w14:textId="645599AF" w:rsidR="00DA5D14" w:rsidRDefault="00DA5D14"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sidRPr="00DA5D14">
        <w:rPr>
          <w:rFonts w:ascii="Times New Roman" w:hAnsi="Times New Roman" w:cs="Times New Roman"/>
        </w:rPr>
        <w:t xml:space="preserve">określenie kwoty granicznej wykorzystania dotacji na wynagrodzenia osób zatrudnionych w </w:t>
      </w:r>
      <w:r w:rsidR="00505A1E">
        <w:rPr>
          <w:rFonts w:ascii="Times New Roman" w:hAnsi="Times New Roman" w:cs="Times New Roman"/>
        </w:rPr>
        <w:t xml:space="preserve">placówkach wychowania przedszkolnego, </w:t>
      </w:r>
      <w:r w:rsidRPr="00DA5D14">
        <w:rPr>
          <w:rFonts w:ascii="Times New Roman" w:hAnsi="Times New Roman" w:cs="Times New Roman"/>
        </w:rPr>
        <w:t xml:space="preserve">szkołach </w:t>
      </w:r>
      <w:r w:rsidR="00F8243C">
        <w:rPr>
          <w:rFonts w:ascii="Times New Roman" w:hAnsi="Times New Roman" w:cs="Times New Roman"/>
        </w:rPr>
        <w:t>i </w:t>
      </w:r>
      <w:r w:rsidR="00505A1E">
        <w:rPr>
          <w:rFonts w:ascii="Times New Roman" w:hAnsi="Times New Roman" w:cs="Times New Roman"/>
        </w:rPr>
        <w:t xml:space="preserve">placówkach </w:t>
      </w:r>
      <w:proofErr w:type="spellStart"/>
      <w:r>
        <w:rPr>
          <w:rFonts w:ascii="Times New Roman" w:hAnsi="Times New Roman" w:cs="Times New Roman"/>
        </w:rPr>
        <w:t>niesamorządowych</w:t>
      </w:r>
      <w:proofErr w:type="spellEnd"/>
      <w:r w:rsidR="00810B39">
        <w:rPr>
          <w:rFonts w:ascii="Times New Roman" w:hAnsi="Times New Roman" w:cs="Times New Roman"/>
        </w:rPr>
        <w:t>,</w:t>
      </w:r>
      <w:r w:rsidRPr="00BC622F">
        <w:rPr>
          <w:rFonts w:ascii="Times New Roman" w:hAnsi="Times New Roman" w:cs="Times New Roman"/>
        </w:rPr>
        <w:t xml:space="preserve"> </w:t>
      </w:r>
    </w:p>
    <w:p w14:paraId="7A0CE908" w14:textId="14E329D4" w:rsidR="00C60AF1" w:rsidRPr="00BC622F" w:rsidRDefault="00C27CC8"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dodanie </w:t>
      </w:r>
      <w:r w:rsidR="00373773" w:rsidRPr="00BC622F">
        <w:rPr>
          <w:rFonts w:ascii="Times New Roman" w:hAnsi="Times New Roman" w:cs="Times New Roman"/>
        </w:rPr>
        <w:t>p</w:t>
      </w:r>
      <w:r w:rsidR="002F798E" w:rsidRPr="00BC622F">
        <w:rPr>
          <w:rFonts w:ascii="Times New Roman" w:hAnsi="Times New Roman" w:cs="Times New Roman"/>
        </w:rPr>
        <w:t>rzepis</w:t>
      </w:r>
      <w:r>
        <w:rPr>
          <w:rFonts w:ascii="Times New Roman" w:hAnsi="Times New Roman" w:cs="Times New Roman"/>
        </w:rPr>
        <w:t>u</w:t>
      </w:r>
      <w:r w:rsidR="002F798E" w:rsidRPr="00BC622F">
        <w:rPr>
          <w:rFonts w:ascii="Times New Roman" w:hAnsi="Times New Roman" w:cs="Times New Roman"/>
        </w:rPr>
        <w:t xml:space="preserve"> uprawniając</w:t>
      </w:r>
      <w:r w:rsidR="00B53C1E">
        <w:rPr>
          <w:rFonts w:ascii="Times New Roman" w:hAnsi="Times New Roman" w:cs="Times New Roman"/>
        </w:rPr>
        <w:t>ego</w:t>
      </w:r>
      <w:r w:rsidR="002F798E" w:rsidRPr="00BC622F">
        <w:rPr>
          <w:rFonts w:ascii="Times New Roman" w:hAnsi="Times New Roman" w:cs="Times New Roman"/>
        </w:rPr>
        <w:t xml:space="preserve"> organy </w:t>
      </w:r>
      <w:r w:rsidR="00505A1E">
        <w:rPr>
          <w:rFonts w:ascii="Times New Roman" w:hAnsi="Times New Roman" w:cs="Times New Roman"/>
        </w:rPr>
        <w:t>dotujące do</w:t>
      </w:r>
      <w:r w:rsidR="002F798E" w:rsidRPr="00BC622F">
        <w:rPr>
          <w:rFonts w:ascii="Times New Roman" w:hAnsi="Times New Roman" w:cs="Times New Roman"/>
        </w:rPr>
        <w:t xml:space="preserve"> przetwarzania danych osobowych</w:t>
      </w:r>
      <w:r w:rsidR="00505A1E">
        <w:rPr>
          <w:rFonts w:ascii="Times New Roman" w:hAnsi="Times New Roman" w:cs="Times New Roman"/>
        </w:rPr>
        <w:t xml:space="preserve"> w związku z naliczaniem i rozliczaniem dotacji</w:t>
      </w:r>
      <w:r w:rsidR="002337FF" w:rsidRPr="00BC622F">
        <w:rPr>
          <w:rFonts w:ascii="Times New Roman" w:hAnsi="Times New Roman" w:cs="Times New Roman"/>
        </w:rPr>
        <w:t>,</w:t>
      </w:r>
    </w:p>
    <w:p w14:paraId="5C54CF31" w14:textId="7455963E" w:rsidR="00C60AF1" w:rsidRPr="00BC622F" w:rsidRDefault="00505A1E"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rozszerzenie </w:t>
      </w:r>
      <w:r w:rsidR="002337FF" w:rsidRPr="00BC622F">
        <w:rPr>
          <w:rFonts w:ascii="Times New Roman" w:hAnsi="Times New Roman" w:cs="Times New Roman"/>
        </w:rPr>
        <w:t xml:space="preserve">przepisów odnoszących się do </w:t>
      </w:r>
      <w:r>
        <w:rPr>
          <w:rFonts w:ascii="Times New Roman" w:hAnsi="Times New Roman" w:cs="Times New Roman"/>
        </w:rPr>
        <w:t>możliwości wstrzymania dotacji</w:t>
      </w:r>
      <w:r w:rsidR="002337FF" w:rsidRPr="00BC622F">
        <w:rPr>
          <w:rFonts w:ascii="Times New Roman" w:hAnsi="Times New Roman" w:cs="Times New Roman"/>
        </w:rPr>
        <w:t>,</w:t>
      </w:r>
    </w:p>
    <w:p w14:paraId="3C9D6B3C" w14:textId="6E14F8B2" w:rsidR="00C60AF1" w:rsidRDefault="00373773"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sidRPr="00BC622F">
        <w:rPr>
          <w:rFonts w:ascii="Times New Roman" w:hAnsi="Times New Roman" w:cs="Times New Roman"/>
        </w:rPr>
        <w:t>u</w:t>
      </w:r>
      <w:r w:rsidR="002F798E" w:rsidRPr="00BC622F">
        <w:rPr>
          <w:rFonts w:ascii="Times New Roman" w:hAnsi="Times New Roman" w:cs="Times New Roman"/>
        </w:rPr>
        <w:t>zależnienie wypłacenia dotacji od przekazania danych do systemu informacji oświatowej według stanu na dzień 30 września poprzedniego roku</w:t>
      </w:r>
      <w:r w:rsidR="00810B39">
        <w:rPr>
          <w:rFonts w:ascii="Times New Roman" w:hAnsi="Times New Roman" w:cs="Times New Roman"/>
        </w:rPr>
        <w:t>,</w:t>
      </w:r>
    </w:p>
    <w:p w14:paraId="1D0B2BE4" w14:textId="780ED735" w:rsidR="00BB1A43" w:rsidRPr="00BB1A43" w:rsidRDefault="00BB1A43" w:rsidP="00BB1A43">
      <w:pPr>
        <w:pStyle w:val="Akapitzlist"/>
        <w:numPr>
          <w:ilvl w:val="0"/>
          <w:numId w:val="3"/>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w</w:t>
      </w:r>
      <w:r w:rsidR="00D85A50" w:rsidRPr="00BB1A43">
        <w:rPr>
          <w:rFonts w:ascii="Times New Roman" w:hAnsi="Times New Roman" w:cs="Times New Roman"/>
        </w:rPr>
        <w:t>yraźne określenie w ustawie, że dotacja jest wypłacana na rzeczywistą liczbę uczniów w danym miesiącu</w:t>
      </w:r>
      <w:r w:rsidR="00810B39">
        <w:rPr>
          <w:rFonts w:ascii="Times New Roman" w:hAnsi="Times New Roman" w:cs="Times New Roman"/>
        </w:rPr>
        <w:t>,</w:t>
      </w:r>
    </w:p>
    <w:p w14:paraId="714C2781" w14:textId="69C85C4A" w:rsidR="001467D0" w:rsidRDefault="001467D0" w:rsidP="001467D0">
      <w:pPr>
        <w:pStyle w:val="Akapitzlist"/>
        <w:numPr>
          <w:ilvl w:val="0"/>
          <w:numId w:val="3"/>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wprowadzenie regulacji stanowiącej, iż </w:t>
      </w:r>
      <w:r w:rsidR="00B53C1E">
        <w:rPr>
          <w:rFonts w:ascii="Times New Roman" w:hAnsi="Times New Roman" w:cs="Times New Roman"/>
        </w:rPr>
        <w:t xml:space="preserve">w przypadku zmiany organu prowadzącego, nowy </w:t>
      </w:r>
      <w:r>
        <w:rPr>
          <w:rFonts w:ascii="Times New Roman" w:hAnsi="Times New Roman" w:cs="Times New Roman"/>
        </w:rPr>
        <w:t>organ</w:t>
      </w:r>
      <w:r w:rsidR="00D85A50" w:rsidRPr="001467D0">
        <w:rPr>
          <w:rFonts w:ascii="Times New Roman" w:hAnsi="Times New Roman" w:cs="Times New Roman"/>
        </w:rPr>
        <w:t xml:space="preserve"> prowadzący przejmuje wszystkie zobowiązania oraz uprawnienia poprzedniego organu prowadzącego, wynikające z udzielonej dotacji</w:t>
      </w:r>
      <w:r w:rsidR="00810B39">
        <w:rPr>
          <w:rFonts w:ascii="Times New Roman" w:hAnsi="Times New Roman" w:cs="Times New Roman"/>
        </w:rPr>
        <w:t>,</w:t>
      </w:r>
    </w:p>
    <w:p w14:paraId="417ABB31" w14:textId="3457E1A5" w:rsidR="00DA5D14" w:rsidRDefault="00DA5D14"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sidRPr="00DA5D14">
        <w:rPr>
          <w:rFonts w:ascii="Times New Roman" w:hAnsi="Times New Roman" w:cs="Times New Roman"/>
        </w:rPr>
        <w:t>dotowanie tylko jedn</w:t>
      </w:r>
      <w:r w:rsidR="00C60111">
        <w:rPr>
          <w:rFonts w:ascii="Times New Roman" w:hAnsi="Times New Roman" w:cs="Times New Roman"/>
        </w:rPr>
        <w:t>ej placówki lub szkoły dla dorosłych w przypadku</w:t>
      </w:r>
      <w:r w:rsidRPr="00DA5D14">
        <w:rPr>
          <w:rFonts w:ascii="Times New Roman" w:hAnsi="Times New Roman" w:cs="Times New Roman"/>
        </w:rPr>
        <w:t xml:space="preserve"> ucznia będącego uczniem więcej niż </w:t>
      </w:r>
      <w:r w:rsidR="00505A1E" w:rsidRPr="00DA5D14">
        <w:rPr>
          <w:rFonts w:ascii="Times New Roman" w:hAnsi="Times New Roman" w:cs="Times New Roman"/>
        </w:rPr>
        <w:t>jedne</w:t>
      </w:r>
      <w:r w:rsidR="00505A1E">
        <w:rPr>
          <w:rFonts w:ascii="Times New Roman" w:hAnsi="Times New Roman" w:cs="Times New Roman"/>
        </w:rPr>
        <w:t>j</w:t>
      </w:r>
      <w:r w:rsidR="00505A1E" w:rsidRPr="00DA5D14">
        <w:rPr>
          <w:rFonts w:ascii="Times New Roman" w:hAnsi="Times New Roman" w:cs="Times New Roman"/>
        </w:rPr>
        <w:t xml:space="preserve"> </w:t>
      </w:r>
      <w:r w:rsidR="00505A1E">
        <w:rPr>
          <w:rFonts w:ascii="Times New Roman" w:hAnsi="Times New Roman" w:cs="Times New Roman"/>
        </w:rPr>
        <w:t xml:space="preserve">placówki wychowania przedszkolnego </w:t>
      </w:r>
      <w:r w:rsidRPr="00DA5D14">
        <w:rPr>
          <w:rFonts w:ascii="Times New Roman" w:hAnsi="Times New Roman" w:cs="Times New Roman"/>
        </w:rPr>
        <w:t>lub szkoły dla dorosłych</w:t>
      </w:r>
      <w:r w:rsidR="00493AEC">
        <w:rPr>
          <w:rFonts w:ascii="Times New Roman" w:hAnsi="Times New Roman" w:cs="Times New Roman"/>
        </w:rPr>
        <w:t>,</w:t>
      </w:r>
    </w:p>
    <w:p w14:paraId="269B464D" w14:textId="40BD6A44" w:rsidR="00771E3C" w:rsidRDefault="006E332E"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zmian</w:t>
      </w:r>
      <w:r w:rsidR="00EA4F1D">
        <w:rPr>
          <w:rFonts w:ascii="Times New Roman" w:hAnsi="Times New Roman" w:cs="Times New Roman"/>
        </w:rPr>
        <w:t>ę</w:t>
      </w:r>
      <w:r>
        <w:rPr>
          <w:rFonts w:ascii="Times New Roman" w:hAnsi="Times New Roman" w:cs="Times New Roman"/>
        </w:rPr>
        <w:t xml:space="preserve"> terminu przekazania dotacji na rachunek bankowy </w:t>
      </w:r>
      <w:r w:rsidRPr="007E619A">
        <w:rPr>
          <w:rFonts w:ascii="Times New Roman" w:hAnsi="Times New Roman" w:cs="Times New Roman"/>
        </w:rPr>
        <w:t>przedszkola, innej formy wychowania przedszkolnego, szkoły lub placówki</w:t>
      </w:r>
      <w:r w:rsidR="00B53C1E">
        <w:rPr>
          <w:rFonts w:ascii="Times New Roman" w:hAnsi="Times New Roman" w:cs="Times New Roman"/>
        </w:rPr>
        <w:t xml:space="preserve"> za miesiąc styczeń</w:t>
      </w:r>
      <w:r>
        <w:rPr>
          <w:rFonts w:ascii="Times New Roman" w:hAnsi="Times New Roman" w:cs="Times New Roman"/>
        </w:rPr>
        <w:t>,</w:t>
      </w:r>
    </w:p>
    <w:p w14:paraId="71CC9A00" w14:textId="137C3076" w:rsidR="00EA4F1D" w:rsidRDefault="00EA4F1D"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sidRPr="00581B18">
        <w:rPr>
          <w:rFonts w:ascii="Times New Roman" w:hAnsi="Times New Roman" w:cs="Times New Roman"/>
        </w:rPr>
        <w:t xml:space="preserve">określenie, że w przypadku gdy pomimo ustawowego obowiązku, jednostka samorządu terytorialnego nie przekazuje dotacji w terminie, jest zobowiązana do wypłaty ustawowych </w:t>
      </w:r>
      <w:r w:rsidRPr="00273CB7">
        <w:rPr>
          <w:rFonts w:ascii="Times New Roman" w:hAnsi="Times New Roman" w:cs="Times New Roman"/>
        </w:rPr>
        <w:t>odsetek za każdy dzień zwłoki</w:t>
      </w:r>
      <w:r w:rsidR="00C60111">
        <w:rPr>
          <w:rFonts w:ascii="Times New Roman" w:hAnsi="Times New Roman" w:cs="Times New Roman"/>
        </w:rPr>
        <w:t>,</w:t>
      </w:r>
    </w:p>
    <w:p w14:paraId="18728961" w14:textId="40D354DC" w:rsidR="00EA4F1D" w:rsidRDefault="00EA4F1D"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wprowadzenie przepisu stanowiącego, </w:t>
      </w:r>
      <w:r w:rsidR="00C60111">
        <w:rPr>
          <w:rFonts w:ascii="Times New Roman" w:hAnsi="Times New Roman" w:cs="Times New Roman"/>
        </w:rPr>
        <w:t>ż</w:t>
      </w:r>
      <w:r>
        <w:rPr>
          <w:rFonts w:ascii="Times New Roman" w:hAnsi="Times New Roman" w:cs="Times New Roman"/>
        </w:rPr>
        <w:t xml:space="preserve">e </w:t>
      </w:r>
      <w:r w:rsidRPr="00C729FF">
        <w:rPr>
          <w:rFonts w:ascii="Times New Roman" w:hAnsi="Times New Roman" w:cs="Times New Roman"/>
        </w:rPr>
        <w:t>środki finansowe pochodzące z dotacji nie podlegają egzekucji</w:t>
      </w:r>
      <w:r>
        <w:rPr>
          <w:rFonts w:ascii="Times New Roman" w:hAnsi="Times New Roman" w:cs="Times New Roman"/>
        </w:rPr>
        <w:t>,</w:t>
      </w:r>
    </w:p>
    <w:p w14:paraId="5CF5D10A" w14:textId="5C309811" w:rsidR="00EA4F1D" w:rsidRPr="00DA5D14" w:rsidRDefault="00EA4F1D" w:rsidP="00907374">
      <w:pPr>
        <w:pStyle w:val="Akapitzlist"/>
        <w:numPr>
          <w:ilvl w:val="0"/>
          <w:numId w:val="3"/>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wprowadzenie przepisu stanowiącego, iż </w:t>
      </w:r>
      <w:r w:rsidRPr="006352D1">
        <w:rPr>
          <w:rFonts w:ascii="Times New Roman" w:hAnsi="Times New Roman" w:cs="Times New Roman"/>
        </w:rPr>
        <w:t xml:space="preserve">roszczenie o niewypłaconą w całości lub części dotację przedawnia się z upływem trzech lat od </w:t>
      </w:r>
      <w:r w:rsidR="003719DC">
        <w:rPr>
          <w:rFonts w:ascii="Times New Roman" w:hAnsi="Times New Roman" w:cs="Times New Roman"/>
        </w:rPr>
        <w:t>końca roku budżetowego, na który została przyznana</w:t>
      </w:r>
      <w:r w:rsidRPr="006352D1">
        <w:rPr>
          <w:rFonts w:ascii="Times New Roman" w:hAnsi="Times New Roman" w:cs="Times New Roman"/>
        </w:rPr>
        <w:t>.</w:t>
      </w:r>
    </w:p>
    <w:p w14:paraId="4147E4B9" w14:textId="42F5C184" w:rsidR="005C4262" w:rsidRPr="00A9678B" w:rsidRDefault="006014C9" w:rsidP="00907374">
      <w:pPr>
        <w:pStyle w:val="Akapitzlist"/>
        <w:numPr>
          <w:ilvl w:val="0"/>
          <w:numId w:val="2"/>
        </w:num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do</w:t>
      </w:r>
      <w:r w:rsidR="00C712DD" w:rsidRPr="00BC622F">
        <w:rPr>
          <w:rFonts w:ascii="Times New Roman" w:hAnsi="Times New Roman" w:cs="Times New Roman"/>
          <w:color w:val="000000"/>
        </w:rPr>
        <w:t>f</w:t>
      </w:r>
      <w:r w:rsidR="005521EB">
        <w:rPr>
          <w:rFonts w:ascii="Times New Roman" w:hAnsi="Times New Roman" w:cs="Times New Roman"/>
          <w:color w:val="000000"/>
        </w:rPr>
        <w:t>inansowania</w:t>
      </w:r>
      <w:r w:rsidR="00AA431D" w:rsidRPr="00BC622F">
        <w:rPr>
          <w:rFonts w:ascii="Times New Roman" w:hAnsi="Times New Roman" w:cs="Times New Roman"/>
          <w:color w:val="000000"/>
        </w:rPr>
        <w:t xml:space="preserve"> świadczeń pomocy materialnej o charakterze socjalnym</w:t>
      </w:r>
      <w:r w:rsidR="00243BF3" w:rsidRPr="00BC622F">
        <w:rPr>
          <w:rFonts w:ascii="Times New Roman" w:hAnsi="Times New Roman" w:cs="Times New Roman"/>
          <w:color w:val="000000"/>
        </w:rPr>
        <w:t xml:space="preserve">. Zmiany </w:t>
      </w:r>
      <w:r w:rsidR="00F8243C" w:rsidRPr="00BC622F">
        <w:rPr>
          <w:rFonts w:ascii="Times New Roman" w:hAnsi="Times New Roman" w:cs="Times New Roman"/>
          <w:color w:val="000000"/>
        </w:rPr>
        <w:t>w</w:t>
      </w:r>
      <w:r w:rsidR="00F8243C">
        <w:rPr>
          <w:rFonts w:ascii="Times New Roman" w:hAnsi="Times New Roman" w:cs="Times New Roman"/>
          <w:color w:val="000000"/>
        </w:rPr>
        <w:t> </w:t>
      </w:r>
      <w:r w:rsidR="00243BF3" w:rsidRPr="00BC622F">
        <w:rPr>
          <w:rFonts w:ascii="Times New Roman" w:hAnsi="Times New Roman" w:cs="Times New Roman"/>
          <w:color w:val="000000"/>
        </w:rPr>
        <w:t>tym zakresie to głównie</w:t>
      </w:r>
      <w:r w:rsidR="00C712DD" w:rsidRPr="00BC622F">
        <w:rPr>
          <w:rFonts w:ascii="Times New Roman" w:hAnsi="Times New Roman" w:cs="Times New Roman"/>
          <w:color w:val="000000"/>
        </w:rPr>
        <w:t xml:space="preserve"> </w:t>
      </w:r>
      <w:r w:rsidR="00A022A2">
        <w:rPr>
          <w:rFonts w:ascii="Times New Roman" w:hAnsi="Times New Roman" w:cs="Times New Roman"/>
          <w:color w:val="000000"/>
        </w:rPr>
        <w:t>uzależnienie</w:t>
      </w:r>
      <w:r w:rsidR="00C712DD" w:rsidRPr="00BC622F">
        <w:rPr>
          <w:rFonts w:ascii="Times New Roman" w:hAnsi="Times New Roman" w:cs="Times New Roman"/>
          <w:color w:val="000000"/>
        </w:rPr>
        <w:t xml:space="preserve"> </w:t>
      </w:r>
      <w:r w:rsidR="00C712DD" w:rsidRPr="00BC622F">
        <w:rPr>
          <w:rFonts w:ascii="Times New Roman" w:hAnsi="Times New Roman" w:cs="Times New Roman"/>
        </w:rPr>
        <w:t xml:space="preserve">wkładu własnego </w:t>
      </w:r>
      <w:r w:rsidR="00AA431D" w:rsidRPr="00BC622F">
        <w:rPr>
          <w:rFonts w:ascii="Times New Roman" w:hAnsi="Times New Roman" w:cs="Times New Roman"/>
        </w:rPr>
        <w:t>od pozycji finansowej gminy (wskaźnik dochodowości na mieszkańca</w:t>
      </w:r>
      <w:r w:rsidR="004867B7" w:rsidRPr="00BC622F">
        <w:rPr>
          <w:rFonts w:ascii="Times New Roman" w:hAnsi="Times New Roman" w:cs="Times New Roman"/>
        </w:rPr>
        <w:t>)</w:t>
      </w:r>
      <w:r w:rsidR="003520AD" w:rsidRPr="00BC622F">
        <w:rPr>
          <w:rFonts w:ascii="Times New Roman" w:hAnsi="Times New Roman" w:cs="Times New Roman"/>
        </w:rPr>
        <w:t>, tj. gminy o niskim wskaźniku dochodowości m</w:t>
      </w:r>
      <w:r w:rsidR="00C712DD" w:rsidRPr="00BC622F">
        <w:rPr>
          <w:rFonts w:ascii="Times New Roman" w:hAnsi="Times New Roman" w:cs="Times New Roman"/>
        </w:rPr>
        <w:t>usiałyby dołożyć 5% zamiast 20%</w:t>
      </w:r>
      <w:r w:rsidR="00906633">
        <w:rPr>
          <w:rFonts w:ascii="Times New Roman" w:hAnsi="Times New Roman" w:cs="Times New Roman"/>
        </w:rPr>
        <w:t>,</w:t>
      </w:r>
      <w:r w:rsidR="00B53C1E">
        <w:rPr>
          <w:rFonts w:ascii="Times New Roman" w:hAnsi="Times New Roman" w:cs="Times New Roman"/>
        </w:rPr>
        <w:t xml:space="preserve"> a gminy o średnim wskaźniku dochodowości 10% zamiast 20%</w:t>
      </w:r>
      <w:r w:rsidR="009337C1">
        <w:rPr>
          <w:rFonts w:ascii="Times New Roman" w:hAnsi="Times New Roman" w:cs="Times New Roman"/>
        </w:rPr>
        <w:t>.</w:t>
      </w:r>
    </w:p>
    <w:p w14:paraId="6A745AE0" w14:textId="77777777" w:rsidR="00070988" w:rsidRDefault="00070988" w:rsidP="000E4B91">
      <w:pPr>
        <w:spacing w:after="160" w:line="259" w:lineRule="auto"/>
        <w:jc w:val="both"/>
        <w:rPr>
          <w:rFonts w:ascii="Times New Roman" w:hAnsi="Times New Roman" w:cs="Times New Roman"/>
          <w:bCs/>
        </w:rPr>
      </w:pPr>
    </w:p>
    <w:p w14:paraId="11F83E48" w14:textId="77777777" w:rsidR="006D7172" w:rsidRDefault="006D7172" w:rsidP="000E4B91">
      <w:pPr>
        <w:spacing w:after="160" w:line="259" w:lineRule="auto"/>
        <w:jc w:val="both"/>
        <w:rPr>
          <w:rFonts w:ascii="Times New Roman" w:hAnsi="Times New Roman" w:cs="Times New Roman"/>
          <w:bCs/>
        </w:rPr>
      </w:pPr>
    </w:p>
    <w:p w14:paraId="6C62FD78" w14:textId="77777777" w:rsidR="008C4B58" w:rsidRDefault="008C4B58" w:rsidP="000E4B91">
      <w:pPr>
        <w:spacing w:after="160" w:line="259" w:lineRule="auto"/>
        <w:jc w:val="both"/>
        <w:rPr>
          <w:rFonts w:ascii="Times New Roman" w:hAnsi="Times New Roman" w:cs="Times New Roman"/>
          <w:bCs/>
        </w:rPr>
      </w:pPr>
    </w:p>
    <w:p w14:paraId="7B79FE75" w14:textId="77777777" w:rsidR="006D7172" w:rsidRPr="000E4B91" w:rsidRDefault="006D7172" w:rsidP="000E4B91">
      <w:pPr>
        <w:spacing w:after="160" w:line="259" w:lineRule="auto"/>
        <w:jc w:val="both"/>
        <w:rPr>
          <w:rFonts w:ascii="Times New Roman" w:hAnsi="Times New Roman" w:cs="Times New Roman"/>
          <w:bCs/>
        </w:rPr>
      </w:pPr>
    </w:p>
    <w:p w14:paraId="0CCF43E1" w14:textId="767779BB" w:rsidR="005C4262" w:rsidRPr="00BC622F" w:rsidRDefault="000E4B91" w:rsidP="00907374">
      <w:pPr>
        <w:pStyle w:val="menfont"/>
        <w:numPr>
          <w:ilvl w:val="0"/>
          <w:numId w:val="1"/>
        </w:numPr>
        <w:tabs>
          <w:tab w:val="left" w:pos="284"/>
        </w:tabs>
        <w:spacing w:line="276" w:lineRule="auto"/>
        <w:ind w:left="0" w:firstLine="0"/>
        <w:rPr>
          <w:rFonts w:ascii="Times New Roman" w:hAnsi="Times New Roman" w:cs="Times New Roman"/>
          <w:b/>
        </w:rPr>
      </w:pPr>
      <w:r>
        <w:rPr>
          <w:rFonts w:ascii="Times New Roman" w:hAnsi="Times New Roman" w:cs="Times New Roman"/>
          <w:b/>
        </w:rPr>
        <w:t xml:space="preserve"> </w:t>
      </w:r>
      <w:r w:rsidR="00FA75F9" w:rsidRPr="00BC622F">
        <w:rPr>
          <w:rFonts w:ascii="Times New Roman" w:hAnsi="Times New Roman" w:cs="Times New Roman"/>
          <w:b/>
        </w:rPr>
        <w:t>SZCZEGÓŁOWA CHARAKTERYSTYKA PROPONOWANYCH ZMIAN</w:t>
      </w:r>
    </w:p>
    <w:p w14:paraId="7A3F5980" w14:textId="38681780" w:rsidR="005529F0" w:rsidRPr="00BC622F" w:rsidRDefault="005529F0" w:rsidP="00E126B4">
      <w:pPr>
        <w:pStyle w:val="menfont"/>
        <w:spacing w:line="276" w:lineRule="auto"/>
        <w:ind w:left="284"/>
        <w:jc w:val="both"/>
        <w:rPr>
          <w:rFonts w:ascii="Times New Roman" w:hAnsi="Times New Roman" w:cs="Times New Roman"/>
          <w:b/>
        </w:rPr>
      </w:pPr>
    </w:p>
    <w:p w14:paraId="5C6C6DC1" w14:textId="76654C52" w:rsidR="007571BF" w:rsidRDefault="006077D9" w:rsidP="00907374">
      <w:pPr>
        <w:pStyle w:val="menfont"/>
        <w:numPr>
          <w:ilvl w:val="0"/>
          <w:numId w:val="4"/>
        </w:numPr>
        <w:spacing w:line="276" w:lineRule="auto"/>
        <w:ind w:left="284"/>
        <w:jc w:val="both"/>
        <w:rPr>
          <w:rFonts w:ascii="Times New Roman" w:hAnsi="Times New Roman" w:cs="Times New Roman"/>
          <w:b/>
        </w:rPr>
      </w:pPr>
      <w:r>
        <w:rPr>
          <w:rFonts w:ascii="Times New Roman" w:hAnsi="Times New Roman" w:cs="Times New Roman"/>
          <w:b/>
        </w:rPr>
        <w:t>Pr</w:t>
      </w:r>
      <w:r w:rsidR="007178EB">
        <w:rPr>
          <w:rFonts w:ascii="Times New Roman" w:hAnsi="Times New Roman" w:cs="Times New Roman"/>
          <w:b/>
        </w:rPr>
        <w:t>zepisy ogólne (Dział I, art. 1-5</w:t>
      </w:r>
      <w:r w:rsidR="007571BF">
        <w:rPr>
          <w:rFonts w:ascii="Times New Roman" w:hAnsi="Times New Roman" w:cs="Times New Roman"/>
          <w:b/>
        </w:rPr>
        <w:t xml:space="preserve"> projektu ustawy).</w:t>
      </w:r>
    </w:p>
    <w:p w14:paraId="1C3EFE1D" w14:textId="77777777" w:rsidR="007571BF" w:rsidRDefault="007571BF" w:rsidP="007571BF">
      <w:pPr>
        <w:pStyle w:val="menfont"/>
        <w:spacing w:line="276" w:lineRule="auto"/>
        <w:ind w:left="284"/>
        <w:jc w:val="both"/>
        <w:rPr>
          <w:rFonts w:ascii="Times New Roman" w:hAnsi="Times New Roman" w:cs="Times New Roman"/>
          <w:b/>
        </w:rPr>
      </w:pPr>
    </w:p>
    <w:p w14:paraId="49CF8226" w14:textId="6AB6C195" w:rsidR="00233749" w:rsidRDefault="00233749" w:rsidP="007571BF">
      <w:pPr>
        <w:pStyle w:val="menfont"/>
        <w:spacing w:line="276" w:lineRule="auto"/>
        <w:ind w:left="284"/>
        <w:jc w:val="both"/>
        <w:rPr>
          <w:rFonts w:ascii="Times New Roman" w:hAnsi="Times New Roman" w:cs="Times New Roman"/>
        </w:rPr>
      </w:pPr>
      <w:r>
        <w:rPr>
          <w:rFonts w:ascii="Times New Roman" w:hAnsi="Times New Roman" w:cs="Times New Roman"/>
        </w:rPr>
        <w:t>W rozdziale tym został</w:t>
      </w:r>
      <w:r w:rsidR="00D668AD">
        <w:rPr>
          <w:rFonts w:ascii="Times New Roman" w:hAnsi="Times New Roman" w:cs="Times New Roman"/>
        </w:rPr>
        <w:t xml:space="preserve"> ujęty</w:t>
      </w:r>
      <w:r>
        <w:rPr>
          <w:rFonts w:ascii="Times New Roman" w:hAnsi="Times New Roman" w:cs="Times New Roman"/>
        </w:rPr>
        <w:t xml:space="preserve"> </w:t>
      </w:r>
      <w:r w:rsidR="00D668AD">
        <w:rPr>
          <w:rFonts w:ascii="Times New Roman" w:hAnsi="Times New Roman" w:cs="Times New Roman"/>
        </w:rPr>
        <w:t xml:space="preserve">słownik pojęć ustawowych odnoszących do przepisów związanych z finansowaniem zadań oświatowych. </w:t>
      </w:r>
      <w:r w:rsidR="006077D9">
        <w:rPr>
          <w:rFonts w:ascii="Times New Roman" w:hAnsi="Times New Roman" w:cs="Times New Roman"/>
        </w:rPr>
        <w:t>Słownik pojęć</w:t>
      </w:r>
      <w:r w:rsidR="00D668AD">
        <w:rPr>
          <w:rFonts w:ascii="Times New Roman" w:hAnsi="Times New Roman" w:cs="Times New Roman"/>
        </w:rPr>
        <w:t xml:space="preserve"> przedmiotowego projektu ustawy zawiera definicje pojęć</w:t>
      </w:r>
      <w:r w:rsidR="00793257">
        <w:rPr>
          <w:rFonts w:ascii="Times New Roman" w:hAnsi="Times New Roman" w:cs="Times New Roman"/>
        </w:rPr>
        <w:t xml:space="preserve"> przez odwołanie się </w:t>
      </w:r>
      <w:r w:rsidR="001A5481">
        <w:rPr>
          <w:rFonts w:ascii="Times New Roman" w:hAnsi="Times New Roman" w:cs="Times New Roman"/>
        </w:rPr>
        <w:t xml:space="preserve">również </w:t>
      </w:r>
      <w:r w:rsidR="00793257">
        <w:rPr>
          <w:rFonts w:ascii="Times New Roman" w:hAnsi="Times New Roman" w:cs="Times New Roman"/>
        </w:rPr>
        <w:t xml:space="preserve">do </w:t>
      </w:r>
      <w:r w:rsidR="001A5481">
        <w:rPr>
          <w:rFonts w:ascii="Times New Roman" w:hAnsi="Times New Roman" w:cs="Times New Roman"/>
        </w:rPr>
        <w:t xml:space="preserve">przepisów zawartych w </w:t>
      </w:r>
      <w:r w:rsidR="006077D9">
        <w:rPr>
          <w:rFonts w:ascii="Times New Roman" w:hAnsi="Times New Roman" w:cs="Times New Roman"/>
        </w:rPr>
        <w:t>ustawie</w:t>
      </w:r>
      <w:r w:rsidR="00793257" w:rsidRPr="00793257">
        <w:rPr>
          <w:rFonts w:ascii="Times New Roman" w:hAnsi="Times New Roman" w:cs="Times New Roman"/>
        </w:rPr>
        <w:t xml:space="preserve"> z dnia 13 listopada 2003 r. o dochodach jednostek</w:t>
      </w:r>
      <w:r w:rsidR="00793257">
        <w:rPr>
          <w:rFonts w:ascii="Times New Roman" w:hAnsi="Times New Roman" w:cs="Times New Roman"/>
        </w:rPr>
        <w:t xml:space="preserve"> </w:t>
      </w:r>
      <w:r w:rsidR="00793257" w:rsidRPr="00793257">
        <w:rPr>
          <w:rFonts w:ascii="Times New Roman" w:hAnsi="Times New Roman" w:cs="Times New Roman"/>
        </w:rPr>
        <w:t>samorządu terytorialnego (</w:t>
      </w:r>
      <w:r w:rsidR="006077D9" w:rsidRPr="006077D9">
        <w:rPr>
          <w:rFonts w:ascii="Times New Roman" w:hAnsi="Times New Roman" w:cs="Times New Roman"/>
        </w:rPr>
        <w:t>Dz. U. z 2016 r. poz. 198, 1609 i 1985 oraz z 2017 r. poz. 730</w:t>
      </w:r>
      <w:r w:rsidR="00793257" w:rsidRPr="00793257">
        <w:rPr>
          <w:rFonts w:ascii="Times New Roman" w:hAnsi="Times New Roman" w:cs="Times New Roman"/>
        </w:rPr>
        <w:t xml:space="preserve">), </w:t>
      </w:r>
      <w:r w:rsidR="006077D9">
        <w:rPr>
          <w:rFonts w:ascii="Times New Roman" w:hAnsi="Times New Roman" w:cs="Times New Roman"/>
        </w:rPr>
        <w:t>ustawie</w:t>
      </w:r>
      <w:r w:rsidR="00D668AD">
        <w:rPr>
          <w:rFonts w:ascii="Times New Roman" w:hAnsi="Times New Roman" w:cs="Times New Roman"/>
        </w:rPr>
        <w:t xml:space="preserve"> </w:t>
      </w:r>
      <w:r w:rsidR="00793257" w:rsidRPr="00793257">
        <w:rPr>
          <w:rFonts w:ascii="Times New Roman" w:hAnsi="Times New Roman" w:cs="Times New Roman"/>
        </w:rPr>
        <w:t>z dnia 29 czerwca 1995 r. o statystyce publicznej (</w:t>
      </w:r>
      <w:r w:rsidR="0047458E" w:rsidRPr="0047458E">
        <w:rPr>
          <w:rFonts w:ascii="Times New Roman" w:hAnsi="Times New Roman" w:cs="Times New Roman"/>
        </w:rPr>
        <w:t>Dz. U. z 2016 r. poz. 1068 oraz z 2017 r. poz. 60)</w:t>
      </w:r>
      <w:r w:rsidR="00793257">
        <w:rPr>
          <w:rFonts w:ascii="Times New Roman" w:hAnsi="Times New Roman" w:cs="Times New Roman"/>
        </w:rPr>
        <w:t>,</w:t>
      </w:r>
      <w:r w:rsidR="006077D9">
        <w:rPr>
          <w:rFonts w:ascii="Times New Roman" w:hAnsi="Times New Roman" w:cs="Times New Roman"/>
        </w:rPr>
        <w:t xml:space="preserve"> ustawie</w:t>
      </w:r>
      <w:r w:rsidR="00793257">
        <w:rPr>
          <w:rFonts w:ascii="Times New Roman" w:hAnsi="Times New Roman" w:cs="Times New Roman"/>
        </w:rPr>
        <w:t xml:space="preserve"> </w:t>
      </w:r>
      <w:r w:rsidR="00793257" w:rsidRPr="00793257">
        <w:rPr>
          <w:rFonts w:ascii="Times New Roman" w:hAnsi="Times New Roman" w:cs="Times New Roman"/>
        </w:rPr>
        <w:t>z dnia 14 grudnia 2016 r. Prawo oświatowe (Dz. U. z 2017 r. poz. 59</w:t>
      </w:r>
      <w:r w:rsidR="00793257">
        <w:rPr>
          <w:rFonts w:ascii="Times New Roman" w:hAnsi="Times New Roman" w:cs="Times New Roman"/>
        </w:rPr>
        <w:t>)</w:t>
      </w:r>
      <w:r w:rsidR="00793257" w:rsidRPr="00793257">
        <w:rPr>
          <w:rFonts w:ascii="Times New Roman" w:hAnsi="Times New Roman" w:cs="Times New Roman"/>
        </w:rPr>
        <w:t xml:space="preserve">, </w:t>
      </w:r>
      <w:r w:rsidR="006077D9">
        <w:rPr>
          <w:rFonts w:ascii="Times New Roman" w:hAnsi="Times New Roman" w:cs="Times New Roman"/>
        </w:rPr>
        <w:t xml:space="preserve"> ustawie </w:t>
      </w:r>
      <w:r w:rsidR="00793257" w:rsidRPr="00793257">
        <w:rPr>
          <w:rFonts w:ascii="Times New Roman" w:hAnsi="Times New Roman" w:cs="Times New Roman"/>
        </w:rPr>
        <w:t>z dnia 27 sierpnia 2009 r. o finansach publicznych (</w:t>
      </w:r>
      <w:r w:rsidR="0088019A" w:rsidRPr="0088019A">
        <w:rPr>
          <w:rFonts w:ascii="Times New Roman" w:hAnsi="Times New Roman" w:cs="Times New Roman"/>
        </w:rPr>
        <w:t xml:space="preserve">2016 r. poz. 1870, z </w:t>
      </w:r>
      <w:proofErr w:type="spellStart"/>
      <w:r w:rsidR="0088019A" w:rsidRPr="0088019A">
        <w:rPr>
          <w:rFonts w:ascii="Times New Roman" w:hAnsi="Times New Roman" w:cs="Times New Roman"/>
        </w:rPr>
        <w:t>późn</w:t>
      </w:r>
      <w:proofErr w:type="spellEnd"/>
      <w:r w:rsidR="0088019A" w:rsidRPr="0088019A">
        <w:rPr>
          <w:rFonts w:ascii="Times New Roman" w:hAnsi="Times New Roman" w:cs="Times New Roman"/>
        </w:rPr>
        <w:t>. zm</w:t>
      </w:r>
      <w:r w:rsidR="00E02CEC">
        <w:rPr>
          <w:rFonts w:ascii="Times New Roman" w:hAnsi="Times New Roman" w:cs="Times New Roman"/>
        </w:rPr>
        <w:t>.)</w:t>
      </w:r>
      <w:r w:rsidR="006077D9">
        <w:rPr>
          <w:rFonts w:ascii="Times New Roman" w:hAnsi="Times New Roman" w:cs="Times New Roman"/>
        </w:rPr>
        <w:t xml:space="preserve"> oraz ustawie o systemie oświaty</w:t>
      </w:r>
      <w:r w:rsidR="00C60111">
        <w:rPr>
          <w:rFonts w:ascii="Times New Roman" w:hAnsi="Times New Roman" w:cs="Times New Roman"/>
        </w:rPr>
        <w:t xml:space="preserve"> (</w:t>
      </w:r>
      <w:r w:rsidR="00C60111" w:rsidRPr="00C60111">
        <w:rPr>
          <w:rFonts w:ascii="Times New Roman" w:hAnsi="Times New Roman" w:cs="Times New Roman"/>
        </w:rPr>
        <w:t>Dz.U.</w:t>
      </w:r>
      <w:r w:rsidR="00C60111">
        <w:rPr>
          <w:rFonts w:ascii="Times New Roman" w:hAnsi="Times New Roman" w:cs="Times New Roman"/>
        </w:rPr>
        <w:t xml:space="preserve"> z 2016 r., poz. </w:t>
      </w:r>
      <w:r w:rsidR="00C60111" w:rsidRPr="00C60111">
        <w:rPr>
          <w:rFonts w:ascii="Times New Roman" w:hAnsi="Times New Roman" w:cs="Times New Roman"/>
        </w:rPr>
        <w:t>1943</w:t>
      </w:r>
      <w:r w:rsidR="00C60111">
        <w:rPr>
          <w:rFonts w:ascii="Times New Roman" w:hAnsi="Times New Roman" w:cs="Times New Roman"/>
        </w:rPr>
        <w:t xml:space="preserve"> z </w:t>
      </w:r>
      <w:proofErr w:type="spellStart"/>
      <w:r w:rsidR="00C60111">
        <w:rPr>
          <w:rFonts w:ascii="Times New Roman" w:hAnsi="Times New Roman" w:cs="Times New Roman"/>
        </w:rPr>
        <w:t>późn</w:t>
      </w:r>
      <w:proofErr w:type="spellEnd"/>
      <w:r w:rsidR="00C60111">
        <w:rPr>
          <w:rFonts w:ascii="Times New Roman" w:hAnsi="Times New Roman" w:cs="Times New Roman"/>
        </w:rPr>
        <w:t>. zm.)</w:t>
      </w:r>
      <w:r w:rsidR="006077D9">
        <w:rPr>
          <w:rFonts w:ascii="Times New Roman" w:hAnsi="Times New Roman" w:cs="Times New Roman"/>
        </w:rPr>
        <w:t xml:space="preserve">. </w:t>
      </w:r>
    </w:p>
    <w:p w14:paraId="37A75682" w14:textId="4E9EC452" w:rsidR="007571BF" w:rsidRDefault="00233749" w:rsidP="007571BF">
      <w:pPr>
        <w:pStyle w:val="menfont"/>
        <w:spacing w:line="276" w:lineRule="auto"/>
        <w:ind w:left="284"/>
        <w:jc w:val="both"/>
        <w:rPr>
          <w:rFonts w:ascii="Times New Roman" w:hAnsi="Times New Roman" w:cs="Times New Roman"/>
        </w:rPr>
      </w:pPr>
      <w:r>
        <w:rPr>
          <w:rFonts w:ascii="Times New Roman" w:hAnsi="Times New Roman" w:cs="Times New Roman"/>
        </w:rPr>
        <w:t xml:space="preserve">Dodatkowo </w:t>
      </w:r>
      <w:r w:rsidR="00D668AD" w:rsidRPr="00EA120F">
        <w:rPr>
          <w:rFonts w:ascii="Times New Roman" w:hAnsi="Times New Roman" w:cs="Times New Roman"/>
        </w:rPr>
        <w:t xml:space="preserve">do słownika </w:t>
      </w:r>
      <w:r>
        <w:rPr>
          <w:rFonts w:ascii="Times New Roman" w:hAnsi="Times New Roman" w:cs="Times New Roman"/>
        </w:rPr>
        <w:t>wprowadzono</w:t>
      </w:r>
      <w:r w:rsidR="00EA120F">
        <w:rPr>
          <w:rFonts w:ascii="Times New Roman" w:hAnsi="Times New Roman" w:cs="Times New Roman"/>
        </w:rPr>
        <w:t xml:space="preserve">: </w:t>
      </w:r>
      <w:r w:rsidR="005B1704">
        <w:rPr>
          <w:rFonts w:ascii="Times New Roman" w:hAnsi="Times New Roman" w:cs="Times New Roman"/>
        </w:rPr>
        <w:t>definicj</w:t>
      </w:r>
      <w:r w:rsidR="00C60111">
        <w:rPr>
          <w:rFonts w:ascii="Times New Roman" w:hAnsi="Times New Roman" w:cs="Times New Roman"/>
        </w:rPr>
        <w:t>ę</w:t>
      </w:r>
      <w:r w:rsidR="005B1704">
        <w:rPr>
          <w:rFonts w:ascii="Times New Roman" w:hAnsi="Times New Roman" w:cs="Times New Roman"/>
        </w:rPr>
        <w:t xml:space="preserve"> </w:t>
      </w:r>
      <w:r w:rsidR="0098613F">
        <w:rPr>
          <w:rFonts w:ascii="Times New Roman" w:hAnsi="Times New Roman" w:cs="Times New Roman"/>
        </w:rPr>
        <w:t xml:space="preserve">roku </w:t>
      </w:r>
      <w:r w:rsidR="00505A1E">
        <w:rPr>
          <w:rFonts w:ascii="Times New Roman" w:hAnsi="Times New Roman" w:cs="Times New Roman"/>
        </w:rPr>
        <w:t xml:space="preserve">budżetowego i roku </w:t>
      </w:r>
      <w:r w:rsidR="0098613F">
        <w:rPr>
          <w:rFonts w:ascii="Times New Roman" w:hAnsi="Times New Roman" w:cs="Times New Roman"/>
        </w:rPr>
        <w:t xml:space="preserve">bazowego, definicję placówek wychowania przedszkolnego (grupująca wszystkie formy wychowania przedszkolnego), </w:t>
      </w:r>
      <w:r w:rsidR="006F3A48">
        <w:rPr>
          <w:rFonts w:ascii="Times New Roman" w:hAnsi="Times New Roman" w:cs="Times New Roman"/>
        </w:rPr>
        <w:t>definicj</w:t>
      </w:r>
      <w:r w:rsidR="00C60111">
        <w:rPr>
          <w:rFonts w:ascii="Times New Roman" w:hAnsi="Times New Roman" w:cs="Times New Roman"/>
        </w:rPr>
        <w:t>ę</w:t>
      </w:r>
      <w:r w:rsidR="0098613F">
        <w:rPr>
          <w:rFonts w:ascii="Times New Roman" w:hAnsi="Times New Roman" w:cs="Times New Roman"/>
        </w:rPr>
        <w:t xml:space="preserve"> </w:t>
      </w:r>
      <w:r w:rsidR="006F3A48">
        <w:rPr>
          <w:rFonts w:ascii="Times New Roman" w:hAnsi="Times New Roman" w:cs="Times New Roman"/>
        </w:rPr>
        <w:t>szkół</w:t>
      </w:r>
      <w:r w:rsidR="0098613F">
        <w:rPr>
          <w:rFonts w:ascii="Times New Roman" w:hAnsi="Times New Roman" w:cs="Times New Roman"/>
        </w:rPr>
        <w:t xml:space="preserve"> niepubliczn</w:t>
      </w:r>
      <w:r w:rsidR="006F3A48">
        <w:rPr>
          <w:rFonts w:ascii="Times New Roman" w:hAnsi="Times New Roman" w:cs="Times New Roman"/>
        </w:rPr>
        <w:t>ych</w:t>
      </w:r>
      <w:r w:rsidR="009A67F6">
        <w:rPr>
          <w:rFonts w:ascii="Times New Roman" w:hAnsi="Times New Roman" w:cs="Times New Roman"/>
        </w:rPr>
        <w:t xml:space="preserve"> oraz definicj</w:t>
      </w:r>
      <w:r w:rsidR="00C60111">
        <w:rPr>
          <w:rFonts w:ascii="Times New Roman" w:hAnsi="Times New Roman" w:cs="Times New Roman"/>
        </w:rPr>
        <w:t>ę</w:t>
      </w:r>
      <w:r w:rsidR="009A67F6">
        <w:rPr>
          <w:rFonts w:ascii="Times New Roman" w:hAnsi="Times New Roman" w:cs="Times New Roman"/>
        </w:rPr>
        <w:t xml:space="preserve"> organu rejestrującego</w:t>
      </w:r>
      <w:r w:rsidR="0098613F">
        <w:rPr>
          <w:rFonts w:ascii="Times New Roman" w:hAnsi="Times New Roman" w:cs="Times New Roman"/>
        </w:rPr>
        <w:t>.</w:t>
      </w:r>
    </w:p>
    <w:p w14:paraId="62DC6493" w14:textId="0F10ABBB" w:rsidR="00E266CA" w:rsidRDefault="00D67EEB" w:rsidP="007571BF">
      <w:pPr>
        <w:pStyle w:val="menfont"/>
        <w:spacing w:line="276" w:lineRule="auto"/>
        <w:ind w:left="284"/>
        <w:jc w:val="both"/>
        <w:rPr>
          <w:rFonts w:ascii="Times New Roman" w:hAnsi="Times New Roman" w:cs="Times New Roman"/>
        </w:rPr>
      </w:pPr>
      <w:r>
        <w:rPr>
          <w:rFonts w:ascii="Times New Roman" w:hAnsi="Times New Roman" w:cs="Times New Roman"/>
        </w:rPr>
        <w:t xml:space="preserve">Definicję roku bazowego, rozumianego jako roku poprzedzający rok budżetowy wprowadzono głównie na potrzeby związane z ustalaniem dotacji dla </w:t>
      </w:r>
      <w:r w:rsidR="00505A1E">
        <w:rPr>
          <w:rFonts w:ascii="Times New Roman" w:hAnsi="Times New Roman" w:cs="Times New Roman"/>
        </w:rPr>
        <w:t>placówek wychowania przedszkolnego</w:t>
      </w:r>
      <w:r>
        <w:rPr>
          <w:rFonts w:ascii="Times New Roman" w:hAnsi="Times New Roman" w:cs="Times New Roman"/>
        </w:rPr>
        <w:t>, szkół i placówek oświatowych</w:t>
      </w:r>
      <w:r w:rsidR="00505A1E">
        <w:rPr>
          <w:rFonts w:ascii="Times New Roman" w:hAnsi="Times New Roman" w:cs="Times New Roman"/>
        </w:rPr>
        <w:t xml:space="preserve"> (uproszczenie posługiwania się tymi pojęciami w całej ustawie)</w:t>
      </w:r>
      <w:r>
        <w:rPr>
          <w:rFonts w:ascii="Times New Roman" w:hAnsi="Times New Roman" w:cs="Times New Roman"/>
        </w:rPr>
        <w:t xml:space="preserve">. </w:t>
      </w:r>
    </w:p>
    <w:p w14:paraId="6C5D7A7D" w14:textId="77777777" w:rsidR="00D67EEB" w:rsidRDefault="00D67EEB" w:rsidP="007571BF">
      <w:pPr>
        <w:pStyle w:val="menfont"/>
        <w:spacing w:line="276" w:lineRule="auto"/>
        <w:ind w:left="284"/>
        <w:jc w:val="both"/>
        <w:rPr>
          <w:rFonts w:ascii="Times New Roman" w:hAnsi="Times New Roman" w:cs="Times New Roman"/>
        </w:rPr>
      </w:pPr>
    </w:p>
    <w:p w14:paraId="3265EC3F" w14:textId="030BAF81" w:rsidR="0098613F" w:rsidRDefault="0098613F" w:rsidP="006F3A48">
      <w:pPr>
        <w:pStyle w:val="menfont"/>
        <w:spacing w:line="276" w:lineRule="auto"/>
        <w:ind w:left="284"/>
        <w:jc w:val="both"/>
        <w:rPr>
          <w:rFonts w:ascii="Times New Roman" w:hAnsi="Times New Roman" w:cs="Times New Roman"/>
        </w:rPr>
      </w:pPr>
      <w:r>
        <w:rPr>
          <w:rFonts w:ascii="Times New Roman" w:hAnsi="Times New Roman" w:cs="Times New Roman"/>
        </w:rPr>
        <w:t>Ponadto w rozdziale tym zostały</w:t>
      </w:r>
      <w:r w:rsidR="00505A1E">
        <w:rPr>
          <w:rFonts w:ascii="Times New Roman" w:hAnsi="Times New Roman"/>
          <w:b/>
          <w:bCs/>
        </w:rPr>
        <w:t xml:space="preserve"> </w:t>
      </w:r>
      <w:r w:rsidR="00505A1E" w:rsidRPr="00505A1E">
        <w:rPr>
          <w:rFonts w:ascii="Times New Roman" w:hAnsi="Times New Roman" w:cs="Times New Roman"/>
        </w:rPr>
        <w:t>zawarte</w:t>
      </w:r>
      <w:r w:rsidR="00505A1E">
        <w:rPr>
          <w:rFonts w:ascii="Times New Roman" w:hAnsi="Times New Roman" w:cs="Times New Roman"/>
        </w:rPr>
        <w:t xml:space="preserve"> </w:t>
      </w:r>
      <w:r w:rsidR="00505A1E" w:rsidRPr="00505A1E">
        <w:rPr>
          <w:rFonts w:ascii="Times New Roman" w:hAnsi="Times New Roman" w:cs="Times New Roman"/>
        </w:rPr>
        <w:t>ogólne normy prawne dotyczące finansowania zadań oświatowych i gospodarki finansowej</w:t>
      </w:r>
      <w:r w:rsidR="00505A1E">
        <w:rPr>
          <w:rFonts w:ascii="Times New Roman" w:hAnsi="Times New Roman" w:cs="Times New Roman"/>
        </w:rPr>
        <w:t xml:space="preserve">, </w:t>
      </w:r>
      <w:r>
        <w:rPr>
          <w:rFonts w:ascii="Times New Roman" w:hAnsi="Times New Roman" w:cs="Times New Roman"/>
        </w:rPr>
        <w:t>ujęte</w:t>
      </w:r>
      <w:r w:rsidR="006F3A48">
        <w:rPr>
          <w:rFonts w:ascii="Times New Roman" w:hAnsi="Times New Roman" w:cs="Times New Roman"/>
        </w:rPr>
        <w:t xml:space="preserve"> </w:t>
      </w:r>
      <w:r w:rsidR="007178EB">
        <w:rPr>
          <w:rFonts w:ascii="Times New Roman" w:hAnsi="Times New Roman" w:cs="Times New Roman"/>
        </w:rPr>
        <w:t xml:space="preserve">obecnie w </w:t>
      </w:r>
      <w:r w:rsidR="00B608D2">
        <w:rPr>
          <w:rFonts w:ascii="Times New Roman" w:hAnsi="Times New Roman" w:cs="Times New Roman"/>
        </w:rPr>
        <w:t xml:space="preserve">art. </w:t>
      </w:r>
      <w:r w:rsidR="00505A1E">
        <w:rPr>
          <w:rFonts w:ascii="Times New Roman" w:hAnsi="Times New Roman" w:cs="Times New Roman"/>
        </w:rPr>
        <w:t xml:space="preserve">11 ust. </w:t>
      </w:r>
      <w:r w:rsidR="003A485B">
        <w:rPr>
          <w:rFonts w:ascii="Times New Roman" w:hAnsi="Times New Roman" w:cs="Times New Roman"/>
        </w:rPr>
        <w:t>1, 5 i 6</w:t>
      </w:r>
      <w:r w:rsidR="00505A1E">
        <w:rPr>
          <w:rFonts w:ascii="Times New Roman" w:hAnsi="Times New Roman" w:cs="Times New Roman"/>
        </w:rPr>
        <w:t xml:space="preserve"> </w:t>
      </w:r>
      <w:r w:rsidR="001B6AFD">
        <w:rPr>
          <w:rFonts w:ascii="Times New Roman" w:hAnsi="Times New Roman" w:cs="Times New Roman"/>
        </w:rPr>
        <w:t xml:space="preserve"> ustawy Prawo oświatowe</w:t>
      </w:r>
      <w:r w:rsidR="00505A1E">
        <w:rPr>
          <w:rFonts w:ascii="Times New Roman" w:hAnsi="Times New Roman" w:cs="Times New Roman"/>
        </w:rPr>
        <w:t xml:space="preserve"> oraz</w:t>
      </w:r>
      <w:r w:rsidR="007178EB">
        <w:rPr>
          <w:rFonts w:ascii="Times New Roman" w:hAnsi="Times New Roman" w:cs="Times New Roman"/>
        </w:rPr>
        <w:t xml:space="preserve"> </w:t>
      </w:r>
      <w:r w:rsidR="003A485B">
        <w:rPr>
          <w:rFonts w:ascii="Times New Roman" w:hAnsi="Times New Roman" w:cs="Times New Roman"/>
        </w:rPr>
        <w:t xml:space="preserve">art. </w:t>
      </w:r>
      <w:r w:rsidR="006F3A48">
        <w:rPr>
          <w:rFonts w:ascii="Times New Roman" w:hAnsi="Times New Roman" w:cs="Times New Roman"/>
        </w:rPr>
        <w:t xml:space="preserve">79 </w:t>
      </w:r>
      <w:r w:rsidR="00505A1E">
        <w:rPr>
          <w:rFonts w:ascii="Times New Roman" w:hAnsi="Times New Roman" w:cs="Times New Roman"/>
        </w:rPr>
        <w:t xml:space="preserve">i </w:t>
      </w:r>
      <w:r w:rsidR="00E02CEC">
        <w:rPr>
          <w:rFonts w:ascii="Times New Roman" w:hAnsi="Times New Roman" w:cs="Times New Roman"/>
        </w:rPr>
        <w:t xml:space="preserve">art. 80 ust. 1 </w:t>
      </w:r>
      <w:r w:rsidR="003A485B">
        <w:rPr>
          <w:rFonts w:ascii="Times New Roman" w:hAnsi="Times New Roman" w:cs="Times New Roman"/>
        </w:rPr>
        <w:t>ustawy o systemie oświaty.</w:t>
      </w:r>
    </w:p>
    <w:p w14:paraId="0BE0A988" w14:textId="77777777" w:rsidR="00B608D2" w:rsidRDefault="00B608D2" w:rsidP="007571BF">
      <w:pPr>
        <w:pStyle w:val="menfont"/>
        <w:spacing w:line="276" w:lineRule="auto"/>
        <w:ind w:left="284"/>
        <w:jc w:val="both"/>
        <w:rPr>
          <w:rFonts w:ascii="Times New Roman" w:hAnsi="Times New Roman" w:cs="Times New Roman"/>
        </w:rPr>
      </w:pPr>
    </w:p>
    <w:p w14:paraId="012670C8" w14:textId="03561B3F" w:rsidR="006104F9" w:rsidRDefault="007523D5" w:rsidP="00907374">
      <w:pPr>
        <w:pStyle w:val="menfont"/>
        <w:numPr>
          <w:ilvl w:val="0"/>
          <w:numId w:val="4"/>
        </w:numPr>
        <w:spacing w:line="276" w:lineRule="auto"/>
        <w:ind w:left="284"/>
        <w:jc w:val="both"/>
        <w:rPr>
          <w:rFonts w:ascii="Times New Roman" w:hAnsi="Times New Roman" w:cs="Times New Roman"/>
          <w:b/>
        </w:rPr>
      </w:pPr>
      <w:r>
        <w:rPr>
          <w:rFonts w:ascii="Times New Roman" w:hAnsi="Times New Roman" w:cs="Times New Roman"/>
          <w:b/>
        </w:rPr>
        <w:t xml:space="preserve">Część oświatowa </w:t>
      </w:r>
      <w:r w:rsidR="00DA5D14" w:rsidRPr="006104F9">
        <w:rPr>
          <w:rFonts w:ascii="Times New Roman" w:hAnsi="Times New Roman" w:cs="Times New Roman"/>
          <w:b/>
        </w:rPr>
        <w:t>subwencji ogólnej</w:t>
      </w:r>
      <w:r w:rsidR="00070564">
        <w:rPr>
          <w:rFonts w:ascii="Times New Roman" w:hAnsi="Times New Roman" w:cs="Times New Roman"/>
          <w:b/>
        </w:rPr>
        <w:t xml:space="preserve"> (</w:t>
      </w:r>
      <w:r w:rsidR="003A485B">
        <w:rPr>
          <w:rFonts w:ascii="Times New Roman" w:hAnsi="Times New Roman" w:cs="Times New Roman"/>
          <w:b/>
        </w:rPr>
        <w:t>Dział II</w:t>
      </w:r>
      <w:r w:rsidR="00070564">
        <w:rPr>
          <w:rFonts w:ascii="Times New Roman" w:hAnsi="Times New Roman" w:cs="Times New Roman"/>
          <w:b/>
        </w:rPr>
        <w:t xml:space="preserve">, </w:t>
      </w:r>
      <w:r w:rsidR="00DA5D14" w:rsidRPr="006104F9">
        <w:rPr>
          <w:rFonts w:ascii="Times New Roman" w:hAnsi="Times New Roman" w:cs="Times New Roman"/>
          <w:b/>
        </w:rPr>
        <w:t xml:space="preserve"> art.</w:t>
      </w:r>
      <w:r w:rsidR="00E126B4" w:rsidRPr="006104F9">
        <w:rPr>
          <w:rFonts w:ascii="Times New Roman" w:hAnsi="Times New Roman" w:cs="Times New Roman"/>
          <w:b/>
        </w:rPr>
        <w:t xml:space="preserve"> </w:t>
      </w:r>
      <w:r w:rsidR="00DA5D14" w:rsidRPr="006104F9">
        <w:rPr>
          <w:rFonts w:ascii="Times New Roman" w:hAnsi="Times New Roman" w:cs="Times New Roman"/>
          <w:b/>
        </w:rPr>
        <w:t xml:space="preserve"> </w:t>
      </w:r>
      <w:r w:rsidR="007178EB">
        <w:rPr>
          <w:rFonts w:ascii="Times New Roman" w:hAnsi="Times New Roman" w:cs="Times New Roman"/>
          <w:b/>
        </w:rPr>
        <w:t>6 i art. 7</w:t>
      </w:r>
      <w:r w:rsidR="00070564">
        <w:rPr>
          <w:rFonts w:ascii="Times New Roman" w:hAnsi="Times New Roman" w:cs="Times New Roman"/>
          <w:b/>
        </w:rPr>
        <w:t xml:space="preserve"> projektu ustawy)</w:t>
      </w:r>
      <w:r w:rsidR="00C14C61">
        <w:rPr>
          <w:rFonts w:ascii="Times New Roman" w:hAnsi="Times New Roman" w:cs="Times New Roman"/>
          <w:b/>
        </w:rPr>
        <w:t>.</w:t>
      </w:r>
    </w:p>
    <w:p w14:paraId="1C4E4EEA" w14:textId="77777777" w:rsidR="00070564" w:rsidRPr="00A9678B" w:rsidRDefault="00070564" w:rsidP="00070564">
      <w:pPr>
        <w:pStyle w:val="menfont"/>
        <w:spacing w:line="276" w:lineRule="auto"/>
        <w:ind w:left="284"/>
        <w:jc w:val="both"/>
        <w:rPr>
          <w:rFonts w:ascii="Times New Roman" w:hAnsi="Times New Roman" w:cs="Times New Roman"/>
        </w:rPr>
      </w:pPr>
    </w:p>
    <w:p w14:paraId="639856C8" w14:textId="42D2C631" w:rsidR="00233749" w:rsidRPr="00233749" w:rsidRDefault="007178EB" w:rsidP="00070564">
      <w:pPr>
        <w:pStyle w:val="menfont"/>
        <w:spacing w:line="276" w:lineRule="auto"/>
        <w:ind w:left="284"/>
        <w:jc w:val="both"/>
        <w:rPr>
          <w:rFonts w:ascii="Times New Roman" w:hAnsi="Times New Roman" w:cs="Times New Roman"/>
        </w:rPr>
      </w:pPr>
      <w:r>
        <w:rPr>
          <w:rFonts w:ascii="Times New Roman" w:hAnsi="Times New Roman" w:cs="Times New Roman"/>
        </w:rPr>
        <w:t>Przepisy tego działu odwołują się do ustawy</w:t>
      </w:r>
      <w:r w:rsidR="002A3A37">
        <w:rPr>
          <w:rFonts w:ascii="Times New Roman" w:hAnsi="Times New Roman" w:cs="Times New Roman"/>
        </w:rPr>
        <w:t xml:space="preserve"> </w:t>
      </w:r>
      <w:r w:rsidR="00675218">
        <w:rPr>
          <w:rFonts w:ascii="Times New Roman" w:hAnsi="Times New Roman" w:cs="Times New Roman"/>
        </w:rPr>
        <w:t xml:space="preserve">o dochodach jednostek samorządu terytorialnego </w:t>
      </w:r>
      <w:r w:rsidR="002A3A37">
        <w:rPr>
          <w:rFonts w:ascii="Times New Roman" w:hAnsi="Times New Roman" w:cs="Times New Roman"/>
        </w:rPr>
        <w:t xml:space="preserve">w zakresie </w:t>
      </w:r>
      <w:r w:rsidR="002A3A37" w:rsidRPr="002A3A37">
        <w:rPr>
          <w:rFonts w:ascii="Times New Roman" w:hAnsi="Times New Roman" w:cs="Times New Roman"/>
        </w:rPr>
        <w:t>sposobu</w:t>
      </w:r>
      <w:r w:rsidR="002A3A37" w:rsidRPr="00A9678B">
        <w:rPr>
          <w:rFonts w:ascii="Times New Roman" w:hAnsi="Times New Roman" w:cs="Times New Roman"/>
        </w:rPr>
        <w:t xml:space="preserve"> ustalania łącznej kwoty części oświatowej subwencji ogólnej dla wszystkich jednostek samorządu terytorialnego oraz sposób podziału części oświatowej subwencji ogólnej między poszczególne jednostki samorządu terytorialnego</w:t>
      </w:r>
      <w:r w:rsidR="00675218">
        <w:rPr>
          <w:rFonts w:ascii="Times New Roman" w:hAnsi="Times New Roman" w:cs="Times New Roman"/>
        </w:rPr>
        <w:t xml:space="preserve"> (art. 6 ustawy).</w:t>
      </w:r>
      <w:r w:rsidR="002A3A37" w:rsidRPr="00A9678B">
        <w:rPr>
          <w:rFonts w:ascii="Times New Roman" w:hAnsi="Times New Roman" w:cs="Times New Roman"/>
        </w:rPr>
        <w:t xml:space="preserve"> </w:t>
      </w:r>
    </w:p>
    <w:p w14:paraId="41BA1867" w14:textId="73C12D1E" w:rsidR="00F63632" w:rsidRDefault="00F63632" w:rsidP="00243EE7">
      <w:pPr>
        <w:pStyle w:val="menfont"/>
        <w:spacing w:line="276" w:lineRule="auto"/>
        <w:ind w:left="284"/>
        <w:jc w:val="both"/>
        <w:rPr>
          <w:rFonts w:ascii="Times New Roman" w:hAnsi="Times New Roman" w:cs="Times New Roman"/>
        </w:rPr>
      </w:pPr>
    </w:p>
    <w:p w14:paraId="5D756A8A" w14:textId="77777777" w:rsidR="00F177E2" w:rsidRDefault="00243EE7" w:rsidP="00AC3F6B">
      <w:pPr>
        <w:pStyle w:val="menfont"/>
        <w:spacing w:line="276" w:lineRule="auto"/>
        <w:ind w:left="284"/>
        <w:jc w:val="both"/>
        <w:rPr>
          <w:rFonts w:ascii="Times New Roman" w:hAnsi="Times New Roman" w:cs="Times New Roman"/>
        </w:rPr>
      </w:pPr>
      <w:r w:rsidRPr="00DE5571">
        <w:rPr>
          <w:rFonts w:ascii="Times New Roman" w:hAnsi="Times New Roman" w:cs="Times New Roman"/>
        </w:rPr>
        <w:t xml:space="preserve">Ponadto </w:t>
      </w:r>
      <w:r w:rsidR="00270415">
        <w:rPr>
          <w:rFonts w:ascii="Times New Roman" w:hAnsi="Times New Roman" w:cs="Times New Roman"/>
        </w:rPr>
        <w:t xml:space="preserve">art. </w:t>
      </w:r>
      <w:r w:rsidR="00675218">
        <w:rPr>
          <w:rFonts w:ascii="Times New Roman" w:hAnsi="Times New Roman" w:cs="Times New Roman"/>
        </w:rPr>
        <w:t>7</w:t>
      </w:r>
      <w:r w:rsidR="00675218" w:rsidRPr="00DE5571">
        <w:rPr>
          <w:rFonts w:ascii="Times New Roman" w:hAnsi="Times New Roman" w:cs="Times New Roman"/>
        </w:rPr>
        <w:t xml:space="preserve"> </w:t>
      </w:r>
      <w:r w:rsidRPr="00DE5571">
        <w:rPr>
          <w:rFonts w:ascii="Times New Roman" w:hAnsi="Times New Roman" w:cs="Times New Roman"/>
        </w:rPr>
        <w:t xml:space="preserve">projektu ustawy </w:t>
      </w:r>
      <w:r w:rsidR="00F03F95">
        <w:rPr>
          <w:rFonts w:ascii="Times New Roman" w:hAnsi="Times New Roman" w:cs="Times New Roman"/>
        </w:rPr>
        <w:t xml:space="preserve">uszczegóławia i </w:t>
      </w:r>
      <w:r w:rsidR="00C420C7">
        <w:rPr>
          <w:rFonts w:ascii="Times New Roman" w:hAnsi="Times New Roman" w:cs="Times New Roman"/>
        </w:rPr>
        <w:t xml:space="preserve">doprecyzowuje wątpliwości interpretacyjne </w:t>
      </w:r>
      <w:r w:rsidR="00DE5571">
        <w:rPr>
          <w:rFonts w:ascii="Times New Roman" w:hAnsi="Times New Roman" w:cs="Times New Roman"/>
        </w:rPr>
        <w:t xml:space="preserve">związane z </w:t>
      </w:r>
      <w:r w:rsidR="00DE5571" w:rsidRPr="00DE5571">
        <w:rPr>
          <w:rFonts w:ascii="Times New Roman" w:hAnsi="Times New Roman" w:cs="Times New Roman"/>
        </w:rPr>
        <w:t xml:space="preserve"> </w:t>
      </w:r>
      <w:r w:rsidR="00DE5571">
        <w:rPr>
          <w:rFonts w:ascii="Times New Roman" w:hAnsi="Times New Roman" w:cs="Times New Roman"/>
        </w:rPr>
        <w:t xml:space="preserve">wyodrębnieniem przez jednostki samorządu terytorialnego </w:t>
      </w:r>
      <w:r w:rsidR="00C420C7">
        <w:rPr>
          <w:rFonts w:ascii="Times New Roman" w:hAnsi="Times New Roman" w:cs="Times New Roman"/>
        </w:rPr>
        <w:t>środków</w:t>
      </w:r>
      <w:r w:rsidR="00DE5571" w:rsidRPr="00DE5571">
        <w:rPr>
          <w:rFonts w:ascii="Times New Roman" w:hAnsi="Times New Roman" w:cs="Times New Roman"/>
        </w:rPr>
        <w:t xml:space="preserve"> </w:t>
      </w:r>
      <w:r w:rsidR="007D252D">
        <w:rPr>
          <w:rFonts w:ascii="Times New Roman" w:hAnsi="Times New Roman" w:cs="Times New Roman"/>
        </w:rPr>
        <w:t xml:space="preserve">na zadania </w:t>
      </w:r>
      <w:r w:rsidR="007D252D" w:rsidRPr="007D252D">
        <w:rPr>
          <w:rFonts w:ascii="Times New Roman" w:hAnsi="Times New Roman" w:cs="Times New Roman"/>
        </w:rPr>
        <w:t>wymagające stosowania specjalnej organizacji nauki i met</w:t>
      </w:r>
      <w:r w:rsidR="00F03F95">
        <w:rPr>
          <w:rFonts w:ascii="Times New Roman" w:hAnsi="Times New Roman" w:cs="Times New Roman"/>
        </w:rPr>
        <w:t xml:space="preserve">od pracy dla dzieci i młodzieży </w:t>
      </w:r>
      <w:r w:rsidR="00DE5571" w:rsidRPr="00DE5571">
        <w:rPr>
          <w:rFonts w:ascii="Times New Roman" w:hAnsi="Times New Roman" w:cs="Times New Roman"/>
        </w:rPr>
        <w:t>w wysokości nie mniejszej niż wynikająca z podziału części oświatowej subwencji ogólnej dla jedn</w:t>
      </w:r>
      <w:r w:rsidR="00DE5571">
        <w:rPr>
          <w:rFonts w:ascii="Times New Roman" w:hAnsi="Times New Roman" w:cs="Times New Roman"/>
        </w:rPr>
        <w:t xml:space="preserve">ostek samorządu terytorialnego </w:t>
      </w:r>
      <w:r w:rsidR="009337C1">
        <w:rPr>
          <w:rFonts w:ascii="Times New Roman" w:hAnsi="Times New Roman" w:cs="Times New Roman"/>
        </w:rPr>
        <w:t xml:space="preserve">na </w:t>
      </w:r>
      <w:r w:rsidR="00C14C61">
        <w:rPr>
          <w:rFonts w:ascii="Times New Roman" w:hAnsi="Times New Roman" w:cs="Times New Roman"/>
        </w:rPr>
        <w:t>realizację zadań</w:t>
      </w:r>
      <w:r w:rsidR="001B6AFD">
        <w:rPr>
          <w:rFonts w:ascii="Times New Roman" w:hAnsi="Times New Roman" w:cs="Times New Roman"/>
        </w:rPr>
        <w:t xml:space="preserve"> (obecna regulacja art. 11 ust. 6 ustawy Prawo oświatowe)</w:t>
      </w:r>
      <w:r w:rsidR="00F177E2">
        <w:rPr>
          <w:rFonts w:ascii="Times New Roman" w:hAnsi="Times New Roman" w:cs="Times New Roman"/>
        </w:rPr>
        <w:t>.</w:t>
      </w:r>
    </w:p>
    <w:p w14:paraId="19B96627" w14:textId="16AE2ECE" w:rsidR="00F177E2" w:rsidRDefault="00F177E2" w:rsidP="00F177E2">
      <w:pPr>
        <w:pStyle w:val="menfont"/>
        <w:spacing w:line="276" w:lineRule="auto"/>
        <w:ind w:left="284"/>
        <w:jc w:val="both"/>
        <w:rPr>
          <w:rFonts w:ascii="Times New Roman" w:hAnsi="Times New Roman" w:cs="Times New Roman"/>
        </w:rPr>
      </w:pPr>
      <w:r>
        <w:rPr>
          <w:rFonts w:ascii="Times New Roman" w:hAnsi="Times New Roman" w:cs="Times New Roman"/>
        </w:rPr>
        <w:lastRenderedPageBreak/>
        <w:t xml:space="preserve">W </w:t>
      </w:r>
      <w:r w:rsidR="00EA4B9A">
        <w:rPr>
          <w:rFonts w:ascii="Times New Roman" w:hAnsi="Times New Roman" w:cs="Times New Roman"/>
        </w:rPr>
        <w:t xml:space="preserve">art. 7 </w:t>
      </w:r>
      <w:r>
        <w:rPr>
          <w:rFonts w:ascii="Times New Roman" w:hAnsi="Times New Roman" w:cs="Times New Roman"/>
        </w:rPr>
        <w:t xml:space="preserve">ust. 1 </w:t>
      </w:r>
      <w:r w:rsidR="00EA4B9A">
        <w:rPr>
          <w:rFonts w:ascii="Times New Roman" w:hAnsi="Times New Roman" w:cs="Times New Roman"/>
        </w:rPr>
        <w:t>ustawy</w:t>
      </w:r>
      <w:r>
        <w:rPr>
          <w:rFonts w:ascii="Times New Roman" w:hAnsi="Times New Roman" w:cs="Times New Roman"/>
        </w:rPr>
        <w:t xml:space="preserve"> opisano sposób wyodrębniania wydatków na kształcenie specjalne w zakresie szkół przedszkoli i placówek specjalnych. W tym przypadku </w:t>
      </w:r>
      <w:r w:rsidR="0041192C">
        <w:rPr>
          <w:rFonts w:ascii="Times New Roman" w:hAnsi="Times New Roman" w:cs="Times New Roman"/>
        </w:rPr>
        <w:t>samorząd wyodrębnia wszystkie wydatki  na ucznia niepełnosprawnego w tym też część wydatków związanych z kształceniem ogólnym, utrzymaniem budynku, obsług</w:t>
      </w:r>
      <w:r w:rsidR="000C4356">
        <w:rPr>
          <w:rFonts w:ascii="Times New Roman" w:hAnsi="Times New Roman" w:cs="Times New Roman"/>
        </w:rPr>
        <w:t>ą i administracją</w:t>
      </w:r>
      <w:r w:rsidR="0041192C">
        <w:rPr>
          <w:rFonts w:ascii="Times New Roman" w:hAnsi="Times New Roman" w:cs="Times New Roman"/>
        </w:rPr>
        <w:t xml:space="preserve"> itp. </w:t>
      </w:r>
      <w:r>
        <w:rPr>
          <w:rFonts w:ascii="Times New Roman" w:hAnsi="Times New Roman" w:cs="Times New Roman"/>
        </w:rPr>
        <w:t xml:space="preserve">W </w:t>
      </w:r>
      <w:r w:rsidR="00EA4B9A">
        <w:rPr>
          <w:rFonts w:ascii="Times New Roman" w:hAnsi="Times New Roman" w:cs="Times New Roman"/>
        </w:rPr>
        <w:t xml:space="preserve">art. 7 </w:t>
      </w:r>
      <w:r>
        <w:rPr>
          <w:rFonts w:ascii="Times New Roman" w:hAnsi="Times New Roman" w:cs="Times New Roman"/>
        </w:rPr>
        <w:t xml:space="preserve">ust. 2 </w:t>
      </w:r>
      <w:r w:rsidR="00EA4B9A">
        <w:rPr>
          <w:rFonts w:ascii="Times New Roman" w:hAnsi="Times New Roman" w:cs="Times New Roman"/>
        </w:rPr>
        <w:t xml:space="preserve">ustawy </w:t>
      </w:r>
      <w:r>
        <w:rPr>
          <w:rFonts w:ascii="Times New Roman" w:hAnsi="Times New Roman" w:cs="Times New Roman"/>
        </w:rPr>
        <w:t xml:space="preserve">opisano sposób wyodrębniania środków na kształcenie specjalne w zakresie szkół, przedszkoli ogólnodostępnych. W tym przypadku na </w:t>
      </w:r>
      <w:r w:rsidRPr="003E61EC">
        <w:rPr>
          <w:rFonts w:ascii="Times New Roman" w:hAnsi="Times New Roman" w:cs="Times New Roman"/>
        </w:rPr>
        <w:t>realizację zadań wymagających stosowania specjalnej organizacji nauki i metod pracy dla dzieci i młodzieży</w:t>
      </w:r>
      <w:r w:rsidR="0041192C">
        <w:rPr>
          <w:rFonts w:ascii="Times New Roman" w:hAnsi="Times New Roman" w:cs="Times New Roman"/>
        </w:rPr>
        <w:t xml:space="preserve"> samorząd wyodrębnia środki na kształcenie specjalne w zakresie środków naliczanych w subwencji dodatkowymi wagami (bez uwzględniania wydatków finansowanych w ramach podstawowej kwoty subwencji naliczanej standardem finansowym A).</w:t>
      </w:r>
      <w:r>
        <w:rPr>
          <w:rFonts w:ascii="Times New Roman" w:hAnsi="Times New Roman" w:cs="Times New Roman"/>
        </w:rPr>
        <w:t xml:space="preserve"> </w:t>
      </w:r>
    </w:p>
    <w:p w14:paraId="0393FF32" w14:textId="77777777" w:rsidR="0041192C" w:rsidRDefault="0041192C" w:rsidP="0041192C">
      <w:pPr>
        <w:pStyle w:val="menfont"/>
        <w:spacing w:line="276" w:lineRule="auto"/>
        <w:ind w:left="284"/>
        <w:jc w:val="both"/>
        <w:rPr>
          <w:rFonts w:ascii="Times New Roman" w:hAnsi="Times New Roman" w:cs="Times New Roman"/>
        </w:rPr>
      </w:pPr>
      <w:r>
        <w:rPr>
          <w:rFonts w:ascii="Times New Roman" w:hAnsi="Times New Roman" w:cs="Times New Roman"/>
        </w:rPr>
        <w:t>Ponadto w art. 7 ust. 3 ustawy zapisano też możliwość elastycznego sposobu wyodrębniania środków na kształcenie specjalne w ramach samorządu. Jeżeli wydatki w szkołach specjalnych przewyższają subwencję naliczoną na te szkoły, mogą one być rozliczane jako wydatki konieczne do poniesienia w zakresie kształcenia specjalnego w szkołach ogólnodostępnych i odwrotnie. Środki otrzymane w ramach samorządu na realizację zadań wymagających stosowania specjalnej organizacji nauki i metod pracy dla dzieci i młodzieży mają być przeznaczane na kształcenie specjalne łącznie w ramach jednostki samorządu terytorialnego. Oznacza to, że nie ma obowiązku odnosić środków otrzymanych w subwencji na ucznia do tego ucznia niepełnosprawnego konkretnie, podobnie nie ma też tego obowiązku w odniesieniu do szkoły.</w:t>
      </w:r>
    </w:p>
    <w:p w14:paraId="5F5917F3" w14:textId="2549EBE8" w:rsidR="00C14C61" w:rsidRPr="00E95B06" w:rsidRDefault="00AC3F6B" w:rsidP="00392A0A">
      <w:pPr>
        <w:pStyle w:val="menfont"/>
        <w:spacing w:line="276" w:lineRule="auto"/>
        <w:ind w:left="284"/>
        <w:jc w:val="both"/>
        <w:rPr>
          <w:rFonts w:ascii="Times New Roman" w:hAnsi="Times New Roman" w:cs="Times New Roman"/>
        </w:rPr>
      </w:pPr>
      <w:r>
        <w:rPr>
          <w:rFonts w:ascii="Times New Roman" w:hAnsi="Times New Roman" w:cs="Times New Roman"/>
        </w:rPr>
        <w:t xml:space="preserve">Przepis ten daje samorządom pewną elastyczność w procesie gospodarowania tymi środkami, spełniając jednocześnie obowiązek ustawowy. </w:t>
      </w:r>
      <w:r w:rsidR="00A17E6B" w:rsidRPr="00392A0A">
        <w:rPr>
          <w:rFonts w:ascii="Times New Roman" w:hAnsi="Times New Roman" w:cs="Times New Roman"/>
        </w:rPr>
        <w:t>W</w:t>
      </w:r>
      <w:r w:rsidR="00E95B06" w:rsidRPr="00392A0A">
        <w:rPr>
          <w:rFonts w:ascii="Times New Roman" w:hAnsi="Times New Roman" w:cs="Times New Roman"/>
        </w:rPr>
        <w:t xml:space="preserve"> związku z licznymi zapytaniami ze strony jednostek samorządu terytorialnego odnośnie przeznaczenia ww. środków </w:t>
      </w:r>
      <w:r w:rsidR="00270415">
        <w:rPr>
          <w:rFonts w:ascii="Times New Roman" w:hAnsi="Times New Roman" w:cs="Times New Roman"/>
        </w:rPr>
        <w:t xml:space="preserve">w art. </w:t>
      </w:r>
      <w:r w:rsidR="00675218">
        <w:rPr>
          <w:rFonts w:ascii="Times New Roman" w:hAnsi="Times New Roman" w:cs="Times New Roman"/>
        </w:rPr>
        <w:t>7</w:t>
      </w:r>
      <w:r w:rsidR="00675218" w:rsidRPr="00392A0A">
        <w:rPr>
          <w:rFonts w:ascii="Times New Roman" w:hAnsi="Times New Roman" w:cs="Times New Roman"/>
        </w:rPr>
        <w:t xml:space="preserve"> </w:t>
      </w:r>
      <w:r w:rsidR="00E95B06" w:rsidRPr="00392A0A">
        <w:rPr>
          <w:rFonts w:ascii="Times New Roman" w:hAnsi="Times New Roman" w:cs="Times New Roman"/>
        </w:rPr>
        <w:t xml:space="preserve">ust. </w:t>
      </w:r>
      <w:r w:rsidR="000875BE">
        <w:rPr>
          <w:rFonts w:ascii="Times New Roman" w:hAnsi="Times New Roman" w:cs="Times New Roman"/>
        </w:rPr>
        <w:t>4</w:t>
      </w:r>
      <w:r w:rsidR="00827944" w:rsidRPr="00392A0A">
        <w:rPr>
          <w:rFonts w:ascii="Times New Roman" w:hAnsi="Times New Roman" w:cs="Times New Roman"/>
        </w:rPr>
        <w:t xml:space="preserve"> </w:t>
      </w:r>
      <w:r w:rsidR="00EA4B9A">
        <w:rPr>
          <w:rFonts w:ascii="Times New Roman" w:hAnsi="Times New Roman" w:cs="Times New Roman"/>
        </w:rPr>
        <w:t xml:space="preserve">ustawy </w:t>
      </w:r>
      <w:r w:rsidR="00E95B06" w:rsidRPr="00392A0A">
        <w:rPr>
          <w:rFonts w:ascii="Times New Roman" w:hAnsi="Times New Roman" w:cs="Times New Roman"/>
        </w:rPr>
        <w:t xml:space="preserve">uregulowano </w:t>
      </w:r>
      <w:r w:rsidRPr="00392A0A">
        <w:rPr>
          <w:rFonts w:ascii="Times New Roman" w:hAnsi="Times New Roman" w:cs="Times New Roman"/>
        </w:rPr>
        <w:t>t</w:t>
      </w:r>
      <w:r w:rsidR="00EA4B9A">
        <w:rPr>
          <w:rFonts w:ascii="Times New Roman" w:hAnsi="Times New Roman" w:cs="Times New Roman"/>
        </w:rPr>
        <w:t>ę</w:t>
      </w:r>
      <w:r w:rsidR="00827944">
        <w:rPr>
          <w:rFonts w:ascii="Times New Roman" w:hAnsi="Times New Roman" w:cs="Times New Roman"/>
        </w:rPr>
        <w:t xml:space="preserve"> </w:t>
      </w:r>
      <w:r w:rsidRPr="00392A0A">
        <w:rPr>
          <w:rFonts w:ascii="Times New Roman" w:hAnsi="Times New Roman" w:cs="Times New Roman"/>
        </w:rPr>
        <w:t>kwestię</w:t>
      </w:r>
      <w:r w:rsidR="00810B39">
        <w:rPr>
          <w:rFonts w:ascii="Times New Roman" w:hAnsi="Times New Roman" w:cs="Times New Roman"/>
        </w:rPr>
        <w:t xml:space="preserve">. </w:t>
      </w:r>
      <w:r w:rsidR="00E95B06" w:rsidRPr="00392A0A">
        <w:rPr>
          <w:rFonts w:ascii="Times New Roman" w:hAnsi="Times New Roman" w:cs="Times New Roman"/>
        </w:rPr>
        <w:t>J</w:t>
      </w:r>
      <w:r w:rsidR="00C14C61" w:rsidRPr="00392A0A">
        <w:rPr>
          <w:rFonts w:ascii="Times New Roman" w:hAnsi="Times New Roman" w:cs="Times New Roman"/>
        </w:rPr>
        <w:t xml:space="preserve">ednostka samorządu terytorialnego może przeznaczać </w:t>
      </w:r>
      <w:r w:rsidR="00E95B06" w:rsidRPr="00392A0A">
        <w:rPr>
          <w:rFonts w:ascii="Times New Roman" w:hAnsi="Times New Roman" w:cs="Times New Roman"/>
        </w:rPr>
        <w:t xml:space="preserve">ww. </w:t>
      </w:r>
      <w:r w:rsidR="00C14C61" w:rsidRPr="00392A0A">
        <w:rPr>
          <w:rFonts w:ascii="Times New Roman" w:hAnsi="Times New Roman" w:cs="Times New Roman"/>
        </w:rPr>
        <w:t xml:space="preserve">środki </w:t>
      </w:r>
      <w:r w:rsidR="00810B39">
        <w:rPr>
          <w:rFonts w:ascii="Times New Roman" w:hAnsi="Times New Roman" w:cs="Times New Roman"/>
        </w:rPr>
        <w:t xml:space="preserve">w szczególności </w:t>
      </w:r>
      <w:r w:rsidR="00C14C61" w:rsidRPr="00392A0A">
        <w:rPr>
          <w:rFonts w:ascii="Times New Roman" w:hAnsi="Times New Roman" w:cs="Times New Roman"/>
        </w:rPr>
        <w:t xml:space="preserve">na </w:t>
      </w:r>
      <w:r w:rsidR="00D64D63" w:rsidRPr="00392A0A">
        <w:rPr>
          <w:rFonts w:ascii="Times New Roman" w:hAnsi="Times New Roman" w:cs="Times New Roman"/>
        </w:rPr>
        <w:t>wydatki</w:t>
      </w:r>
      <w:r w:rsidR="00D64D63" w:rsidRPr="00D64D63">
        <w:rPr>
          <w:rFonts w:ascii="Times New Roman" w:hAnsi="Times New Roman" w:cs="Times New Roman"/>
        </w:rPr>
        <w:t xml:space="preserve"> związane </w:t>
      </w:r>
      <w:r w:rsidR="00AC337A" w:rsidRPr="00D64D63">
        <w:rPr>
          <w:rFonts w:ascii="Times New Roman" w:hAnsi="Times New Roman" w:cs="Times New Roman"/>
        </w:rPr>
        <w:t>z</w:t>
      </w:r>
      <w:r w:rsidR="00AC337A">
        <w:rPr>
          <w:rFonts w:ascii="Times New Roman" w:hAnsi="Times New Roman" w:cs="Times New Roman"/>
        </w:rPr>
        <w:t> </w:t>
      </w:r>
      <w:r w:rsidR="00D64D63" w:rsidRPr="00D64D63">
        <w:rPr>
          <w:rFonts w:ascii="Times New Roman" w:hAnsi="Times New Roman" w:cs="Times New Roman"/>
        </w:rPr>
        <w:t>dostosowaniem budynku placówki wychowania przedszkolnego, szkoły lub placówki do potrzeb uczniów niepełnosprawnych</w:t>
      </w:r>
      <w:r w:rsidR="00D64D63">
        <w:rPr>
          <w:rFonts w:ascii="Times New Roman" w:hAnsi="Times New Roman" w:cs="Times New Roman"/>
        </w:rPr>
        <w:t xml:space="preserve"> </w:t>
      </w:r>
      <w:r w:rsidR="00C14C61" w:rsidRPr="00392A0A">
        <w:rPr>
          <w:rFonts w:ascii="Times New Roman" w:hAnsi="Times New Roman" w:cs="Times New Roman"/>
        </w:rPr>
        <w:t xml:space="preserve">oraz na dokształcanie </w:t>
      </w:r>
      <w:r w:rsidR="00AC337A" w:rsidRPr="00392A0A">
        <w:rPr>
          <w:rFonts w:ascii="Times New Roman" w:hAnsi="Times New Roman" w:cs="Times New Roman"/>
        </w:rPr>
        <w:t>i</w:t>
      </w:r>
      <w:r w:rsidR="00AC337A">
        <w:rPr>
          <w:rFonts w:ascii="Times New Roman" w:hAnsi="Times New Roman" w:cs="Times New Roman"/>
        </w:rPr>
        <w:t> </w:t>
      </w:r>
      <w:r w:rsidR="00C14C61" w:rsidRPr="00392A0A">
        <w:rPr>
          <w:rFonts w:ascii="Times New Roman" w:hAnsi="Times New Roman" w:cs="Times New Roman"/>
        </w:rPr>
        <w:t xml:space="preserve">doskonalenie zawodowe nauczycieli związane z realizacją zadań wynikających </w:t>
      </w:r>
      <w:r w:rsidR="00AC337A" w:rsidRPr="00392A0A">
        <w:rPr>
          <w:rFonts w:ascii="Times New Roman" w:hAnsi="Times New Roman" w:cs="Times New Roman"/>
        </w:rPr>
        <w:t>z</w:t>
      </w:r>
      <w:r w:rsidR="00AC337A">
        <w:rPr>
          <w:rFonts w:ascii="Times New Roman" w:hAnsi="Times New Roman" w:cs="Times New Roman"/>
        </w:rPr>
        <w:t> </w:t>
      </w:r>
      <w:r w:rsidR="00C14C61" w:rsidRPr="00392A0A">
        <w:rPr>
          <w:rFonts w:ascii="Times New Roman" w:hAnsi="Times New Roman" w:cs="Times New Roman"/>
        </w:rPr>
        <w:t xml:space="preserve">zaleceń zawartych odpowiednio w orzeczeniach o potrzebie kształcenia specjalnego </w:t>
      </w:r>
      <w:r w:rsidR="004A03F3" w:rsidRPr="00392A0A">
        <w:rPr>
          <w:rFonts w:ascii="Times New Roman" w:hAnsi="Times New Roman" w:cs="Times New Roman"/>
        </w:rPr>
        <w:t>i</w:t>
      </w:r>
      <w:r w:rsidR="004A03F3">
        <w:rPr>
          <w:rFonts w:ascii="Times New Roman" w:hAnsi="Times New Roman" w:cs="Times New Roman"/>
        </w:rPr>
        <w:t xml:space="preserve"> </w:t>
      </w:r>
      <w:r w:rsidR="00C14C61" w:rsidRPr="00392A0A">
        <w:rPr>
          <w:rFonts w:ascii="Times New Roman" w:hAnsi="Times New Roman" w:cs="Times New Roman"/>
        </w:rPr>
        <w:t xml:space="preserve">indywidualnych programach edukacyjno-terapeutycznych albo orzeczeniach </w:t>
      </w:r>
      <w:r w:rsidR="004A03F3" w:rsidRPr="00392A0A">
        <w:rPr>
          <w:rFonts w:ascii="Times New Roman" w:hAnsi="Times New Roman" w:cs="Times New Roman"/>
        </w:rPr>
        <w:t>o</w:t>
      </w:r>
      <w:r w:rsidR="004A03F3">
        <w:rPr>
          <w:rFonts w:ascii="Times New Roman" w:hAnsi="Times New Roman" w:cs="Times New Roman"/>
        </w:rPr>
        <w:t> </w:t>
      </w:r>
      <w:r w:rsidR="00C14C61" w:rsidRPr="00392A0A">
        <w:rPr>
          <w:rFonts w:ascii="Times New Roman" w:hAnsi="Times New Roman" w:cs="Times New Roman"/>
        </w:rPr>
        <w:t>potrzebie zajęć rewalidacyjno-wychowawczych i indywidualnych programach zajęć oraz zapewnieniem odpowiednich warunków umożliwiających ich realizację.</w:t>
      </w:r>
    </w:p>
    <w:p w14:paraId="470EF7EF" w14:textId="77777777" w:rsidR="00243EE7" w:rsidRDefault="00243EE7" w:rsidP="00070564">
      <w:pPr>
        <w:pStyle w:val="menfont"/>
        <w:spacing w:line="276" w:lineRule="auto"/>
        <w:ind w:left="284"/>
        <w:jc w:val="both"/>
        <w:rPr>
          <w:rFonts w:ascii="Times New Roman" w:hAnsi="Times New Roman" w:cs="Times New Roman"/>
        </w:rPr>
      </w:pPr>
    </w:p>
    <w:p w14:paraId="605F120E" w14:textId="3FBA1940" w:rsidR="006104F9" w:rsidRPr="006104F9" w:rsidRDefault="00070564" w:rsidP="00907374">
      <w:pPr>
        <w:pStyle w:val="menfont"/>
        <w:numPr>
          <w:ilvl w:val="0"/>
          <w:numId w:val="4"/>
        </w:numPr>
        <w:spacing w:line="276" w:lineRule="auto"/>
        <w:ind w:left="284"/>
        <w:jc w:val="both"/>
        <w:rPr>
          <w:rFonts w:ascii="Times New Roman" w:hAnsi="Times New Roman" w:cs="Times New Roman"/>
          <w:b/>
        </w:rPr>
      </w:pPr>
      <w:r w:rsidRPr="00070564">
        <w:rPr>
          <w:rFonts w:ascii="Times New Roman" w:hAnsi="Times New Roman" w:cs="Times New Roman"/>
          <w:b/>
        </w:rPr>
        <w:t xml:space="preserve">Finansowanie </w:t>
      </w:r>
      <w:r w:rsidR="000875BE">
        <w:rPr>
          <w:rFonts w:ascii="Times New Roman" w:hAnsi="Times New Roman" w:cs="Times New Roman"/>
          <w:b/>
        </w:rPr>
        <w:t>placówek wychowania przedszkolnego</w:t>
      </w:r>
      <w:r w:rsidRPr="00070564">
        <w:rPr>
          <w:rFonts w:ascii="Times New Roman" w:hAnsi="Times New Roman" w:cs="Times New Roman"/>
          <w:b/>
        </w:rPr>
        <w:t>, szkół i placówek niepublicznych oraz publicznych nieprowadzonych przez jednostki samorządu terytorialnego</w:t>
      </w:r>
      <w:r>
        <w:rPr>
          <w:rFonts w:ascii="Times New Roman" w:hAnsi="Times New Roman" w:cs="Times New Roman"/>
          <w:b/>
        </w:rPr>
        <w:t xml:space="preserve"> </w:t>
      </w:r>
      <w:r w:rsidR="006104F9">
        <w:rPr>
          <w:rFonts w:ascii="Times New Roman" w:hAnsi="Times New Roman" w:cs="Times New Roman"/>
          <w:b/>
        </w:rPr>
        <w:t>(</w:t>
      </w:r>
      <w:r w:rsidR="000875BE">
        <w:rPr>
          <w:rFonts w:ascii="Times New Roman" w:hAnsi="Times New Roman" w:cs="Times New Roman"/>
          <w:b/>
        </w:rPr>
        <w:t>Dział III</w:t>
      </w:r>
      <w:r w:rsidR="006104F9">
        <w:rPr>
          <w:rFonts w:ascii="Times New Roman" w:hAnsi="Times New Roman" w:cs="Times New Roman"/>
          <w:b/>
        </w:rPr>
        <w:t xml:space="preserve">, art. </w:t>
      </w:r>
      <w:r w:rsidR="00675218">
        <w:rPr>
          <w:rFonts w:ascii="Times New Roman" w:hAnsi="Times New Roman" w:cs="Times New Roman"/>
          <w:b/>
        </w:rPr>
        <w:t>8</w:t>
      </w:r>
      <w:r w:rsidR="006104F9">
        <w:rPr>
          <w:rFonts w:ascii="Times New Roman" w:hAnsi="Times New Roman" w:cs="Times New Roman"/>
          <w:b/>
        </w:rPr>
        <w:t xml:space="preserve"> </w:t>
      </w:r>
      <w:r w:rsidR="00650CFA">
        <w:rPr>
          <w:rFonts w:ascii="Times New Roman" w:hAnsi="Times New Roman" w:cs="Times New Roman"/>
          <w:b/>
        </w:rPr>
        <w:t xml:space="preserve">– </w:t>
      </w:r>
      <w:r w:rsidR="00675218">
        <w:rPr>
          <w:rFonts w:ascii="Times New Roman" w:hAnsi="Times New Roman" w:cs="Times New Roman"/>
          <w:b/>
        </w:rPr>
        <w:t>48</w:t>
      </w:r>
      <w:r>
        <w:rPr>
          <w:rFonts w:ascii="Times New Roman" w:hAnsi="Times New Roman" w:cs="Times New Roman"/>
          <w:b/>
        </w:rPr>
        <w:t xml:space="preserve"> projektu ustawy)</w:t>
      </w:r>
      <w:r w:rsidR="00DE5571">
        <w:rPr>
          <w:rFonts w:ascii="Times New Roman" w:hAnsi="Times New Roman" w:cs="Times New Roman"/>
          <w:b/>
        </w:rPr>
        <w:t>.</w:t>
      </w:r>
    </w:p>
    <w:p w14:paraId="56F3AEF6" w14:textId="77777777" w:rsidR="006104F9" w:rsidRPr="00DA5D14" w:rsidRDefault="006104F9" w:rsidP="00070564">
      <w:pPr>
        <w:pStyle w:val="menfont"/>
        <w:spacing w:line="276" w:lineRule="auto"/>
        <w:jc w:val="both"/>
        <w:rPr>
          <w:rFonts w:ascii="Times New Roman" w:hAnsi="Times New Roman" w:cs="Times New Roman"/>
          <w:b/>
        </w:rPr>
      </w:pPr>
    </w:p>
    <w:p w14:paraId="532138B0" w14:textId="2DD2A10F" w:rsidR="00CF388F" w:rsidRDefault="00CF388F" w:rsidP="00CF388F">
      <w:pPr>
        <w:pStyle w:val="menfont"/>
        <w:spacing w:line="276" w:lineRule="auto"/>
        <w:ind w:left="360"/>
        <w:jc w:val="both"/>
        <w:rPr>
          <w:rFonts w:ascii="Times New Roman" w:hAnsi="Times New Roman" w:cs="Times New Roman"/>
        </w:rPr>
      </w:pPr>
      <w:r w:rsidRPr="000975E5">
        <w:rPr>
          <w:rFonts w:ascii="Times New Roman" w:hAnsi="Times New Roman" w:cs="Times New Roman"/>
        </w:rPr>
        <w:t xml:space="preserve">W </w:t>
      </w:r>
      <w:r w:rsidR="00650CFA">
        <w:rPr>
          <w:rFonts w:ascii="Times New Roman" w:hAnsi="Times New Roman" w:cs="Times New Roman"/>
        </w:rPr>
        <w:t>dziale</w:t>
      </w:r>
      <w:r w:rsidRPr="000975E5">
        <w:rPr>
          <w:rFonts w:ascii="Times New Roman" w:hAnsi="Times New Roman" w:cs="Times New Roman"/>
        </w:rPr>
        <w:t xml:space="preserve"> tym ujęte </w:t>
      </w:r>
      <w:r>
        <w:rPr>
          <w:rFonts w:ascii="Times New Roman" w:hAnsi="Times New Roman" w:cs="Times New Roman"/>
        </w:rPr>
        <w:t>zostaną</w:t>
      </w:r>
      <w:r w:rsidRPr="000975E5">
        <w:rPr>
          <w:rFonts w:ascii="Times New Roman" w:hAnsi="Times New Roman" w:cs="Times New Roman"/>
        </w:rPr>
        <w:t xml:space="preserve"> przepisy ustawy o systemie oświaty</w:t>
      </w:r>
      <w:r>
        <w:rPr>
          <w:rFonts w:ascii="Times New Roman" w:hAnsi="Times New Roman" w:cs="Times New Roman"/>
        </w:rPr>
        <w:t>, które regulowały</w:t>
      </w:r>
      <w:r w:rsidRPr="000975E5">
        <w:rPr>
          <w:rFonts w:ascii="Times New Roman" w:hAnsi="Times New Roman" w:cs="Times New Roman"/>
        </w:rPr>
        <w:t xml:space="preserve"> kw</w:t>
      </w:r>
      <w:r>
        <w:rPr>
          <w:rFonts w:ascii="Times New Roman" w:hAnsi="Times New Roman" w:cs="Times New Roman"/>
        </w:rPr>
        <w:t xml:space="preserve">estie związane z finansowaniem szkół i placówek publicznych (art. 78a-78e, art. </w:t>
      </w:r>
      <w:r w:rsidR="00B102FC">
        <w:rPr>
          <w:rFonts w:ascii="Times New Roman" w:hAnsi="Times New Roman" w:cs="Times New Roman"/>
        </w:rPr>
        <w:t xml:space="preserve">art. 79a ust. 1, </w:t>
      </w:r>
      <w:r w:rsidR="00E33760">
        <w:rPr>
          <w:rFonts w:ascii="Times New Roman" w:hAnsi="Times New Roman" w:cs="Times New Roman"/>
        </w:rPr>
        <w:t xml:space="preserve">art. </w:t>
      </w:r>
      <w:r w:rsidR="00E02CEC">
        <w:rPr>
          <w:rFonts w:ascii="Times New Roman" w:hAnsi="Times New Roman" w:cs="Times New Roman"/>
        </w:rPr>
        <w:t xml:space="preserve">80 ust. </w:t>
      </w:r>
      <w:r>
        <w:rPr>
          <w:rFonts w:ascii="Times New Roman" w:hAnsi="Times New Roman" w:cs="Times New Roman"/>
        </w:rPr>
        <w:t>2, 2aa, 2b, 2c, 2da, 2dc – 11, art.</w:t>
      </w:r>
      <w:r w:rsidR="00875CB6">
        <w:rPr>
          <w:rFonts w:ascii="Times New Roman" w:hAnsi="Times New Roman" w:cs="Times New Roman"/>
        </w:rPr>
        <w:t xml:space="preserve"> 81) oraz niepublicznych szkół i placówek (art. 89b – 89d, art. 90 ust. 1-1j, 1m-2b, 2ca – 2d, 2ea, </w:t>
      </w:r>
      <w:r w:rsidR="002D674C">
        <w:rPr>
          <w:rFonts w:ascii="Times New Roman" w:hAnsi="Times New Roman" w:cs="Times New Roman"/>
        </w:rPr>
        <w:t>2ec – 11)</w:t>
      </w:r>
      <w:r w:rsidR="00396862">
        <w:rPr>
          <w:rFonts w:ascii="Times New Roman" w:hAnsi="Times New Roman" w:cs="Times New Roman"/>
        </w:rPr>
        <w:t xml:space="preserve"> przez jednostki samorządu terytorialnego. </w:t>
      </w:r>
    </w:p>
    <w:p w14:paraId="0BEEE728" w14:textId="26DA9DAD" w:rsidR="00D67EEB" w:rsidRDefault="00D67EEB" w:rsidP="00CF388F">
      <w:pPr>
        <w:pStyle w:val="menfont"/>
        <w:spacing w:line="276" w:lineRule="auto"/>
        <w:ind w:left="360"/>
        <w:jc w:val="both"/>
        <w:rPr>
          <w:rFonts w:ascii="Times New Roman" w:hAnsi="Times New Roman" w:cs="Times New Roman"/>
        </w:rPr>
      </w:pPr>
      <w:r>
        <w:rPr>
          <w:rFonts w:ascii="Times New Roman" w:hAnsi="Times New Roman" w:cs="Times New Roman"/>
        </w:rPr>
        <w:lastRenderedPageBreak/>
        <w:t xml:space="preserve">Przepisy w tym </w:t>
      </w:r>
      <w:r w:rsidR="00650CFA">
        <w:rPr>
          <w:rFonts w:ascii="Times New Roman" w:hAnsi="Times New Roman" w:cs="Times New Roman"/>
        </w:rPr>
        <w:t>dziale</w:t>
      </w:r>
      <w:r>
        <w:rPr>
          <w:rFonts w:ascii="Times New Roman" w:hAnsi="Times New Roman" w:cs="Times New Roman"/>
        </w:rPr>
        <w:t xml:space="preserve"> zostały pogrupowane tematycznie</w:t>
      </w:r>
      <w:r w:rsidR="00C94EFB">
        <w:rPr>
          <w:rFonts w:ascii="Times New Roman" w:hAnsi="Times New Roman" w:cs="Times New Roman"/>
        </w:rPr>
        <w:t>,</w:t>
      </w:r>
      <w:r>
        <w:rPr>
          <w:rFonts w:ascii="Times New Roman" w:hAnsi="Times New Roman" w:cs="Times New Roman"/>
        </w:rPr>
        <w:t xml:space="preserve"> </w:t>
      </w:r>
      <w:r w:rsidR="00692581">
        <w:rPr>
          <w:rFonts w:ascii="Times New Roman" w:hAnsi="Times New Roman" w:cs="Times New Roman"/>
        </w:rPr>
        <w:t xml:space="preserve">aby w sposób kompleksowy uregulować dany blok zagadnień. </w:t>
      </w:r>
    </w:p>
    <w:p w14:paraId="65EEED48" w14:textId="1FEBEA3E" w:rsidR="00396862" w:rsidRDefault="00692581" w:rsidP="006D62C4">
      <w:pPr>
        <w:pStyle w:val="menfont"/>
        <w:spacing w:line="276" w:lineRule="auto"/>
        <w:ind w:left="360"/>
        <w:jc w:val="both"/>
        <w:rPr>
          <w:rFonts w:ascii="Times New Roman" w:hAnsi="Times New Roman" w:cs="Times New Roman"/>
        </w:rPr>
      </w:pPr>
      <w:r>
        <w:rPr>
          <w:rFonts w:ascii="Times New Roman" w:hAnsi="Times New Roman" w:cs="Times New Roman"/>
        </w:rPr>
        <w:t>Zmiany</w:t>
      </w:r>
      <w:r w:rsidR="00780146">
        <w:rPr>
          <w:rFonts w:ascii="Times New Roman" w:hAnsi="Times New Roman" w:cs="Times New Roman"/>
        </w:rPr>
        <w:t xml:space="preserve"> w</w:t>
      </w:r>
      <w:r>
        <w:rPr>
          <w:rFonts w:ascii="Times New Roman" w:hAnsi="Times New Roman" w:cs="Times New Roman"/>
        </w:rPr>
        <w:t xml:space="preserve"> </w:t>
      </w:r>
      <w:r w:rsidR="00464BE4" w:rsidRPr="006D62C4">
        <w:rPr>
          <w:rFonts w:ascii="Times New Roman" w:hAnsi="Times New Roman" w:cs="Times New Roman"/>
        </w:rPr>
        <w:t>zakresie</w:t>
      </w:r>
      <w:r w:rsidR="00AE70A1">
        <w:rPr>
          <w:rFonts w:ascii="Times New Roman" w:hAnsi="Times New Roman" w:cs="Times New Roman"/>
        </w:rPr>
        <w:t xml:space="preserve"> dotowania </w:t>
      </w:r>
      <w:r w:rsidR="001C298B">
        <w:rPr>
          <w:rFonts w:ascii="Times New Roman" w:hAnsi="Times New Roman" w:cs="Times New Roman"/>
        </w:rPr>
        <w:t>placówek wychowania przedszkolnego</w:t>
      </w:r>
      <w:r w:rsidR="00AE70A1">
        <w:rPr>
          <w:rFonts w:ascii="Times New Roman" w:hAnsi="Times New Roman" w:cs="Times New Roman"/>
        </w:rPr>
        <w:t>, szkół</w:t>
      </w:r>
      <w:r>
        <w:rPr>
          <w:rFonts w:ascii="Times New Roman" w:hAnsi="Times New Roman" w:cs="Times New Roman"/>
        </w:rPr>
        <w:t xml:space="preserve"> </w:t>
      </w:r>
      <w:r w:rsidR="00AC337A">
        <w:rPr>
          <w:rFonts w:ascii="Times New Roman" w:hAnsi="Times New Roman" w:cs="Times New Roman"/>
        </w:rPr>
        <w:t>i </w:t>
      </w:r>
      <w:r>
        <w:rPr>
          <w:rFonts w:ascii="Times New Roman" w:hAnsi="Times New Roman" w:cs="Times New Roman"/>
        </w:rPr>
        <w:t>placówek oświatowych</w:t>
      </w:r>
      <w:r w:rsidR="00464BE4" w:rsidRPr="006D62C4">
        <w:rPr>
          <w:rFonts w:ascii="Times New Roman" w:hAnsi="Times New Roman" w:cs="Times New Roman"/>
        </w:rPr>
        <w:t xml:space="preserve"> polegają głównie na </w:t>
      </w:r>
      <w:r w:rsidR="00827944">
        <w:rPr>
          <w:rFonts w:ascii="Times New Roman" w:hAnsi="Times New Roman" w:cs="Times New Roman"/>
        </w:rPr>
        <w:t xml:space="preserve"> odejściu od </w:t>
      </w:r>
      <w:r w:rsidR="00F95AE6">
        <w:rPr>
          <w:rFonts w:ascii="Times New Roman" w:hAnsi="Times New Roman" w:cs="Times New Roman"/>
        </w:rPr>
        <w:t xml:space="preserve">pojęcia </w:t>
      </w:r>
      <w:r w:rsidR="00827944">
        <w:rPr>
          <w:rFonts w:ascii="Times New Roman" w:hAnsi="Times New Roman" w:cs="Times New Roman"/>
        </w:rPr>
        <w:t xml:space="preserve">rodzaju szkoły przy wyliczaniu dotacji dla </w:t>
      </w:r>
      <w:r w:rsidR="00F95AE6">
        <w:rPr>
          <w:rFonts w:ascii="Times New Roman" w:hAnsi="Times New Roman" w:cs="Times New Roman"/>
        </w:rPr>
        <w:t>szkół</w:t>
      </w:r>
      <w:r w:rsidR="00827944">
        <w:rPr>
          <w:rFonts w:ascii="Times New Roman" w:hAnsi="Times New Roman" w:cs="Times New Roman"/>
        </w:rPr>
        <w:t xml:space="preserve">, </w:t>
      </w:r>
      <w:r w:rsidR="00396862" w:rsidRPr="006D62C4">
        <w:rPr>
          <w:rFonts w:ascii="Times New Roman" w:hAnsi="Times New Roman" w:cs="Times New Roman"/>
        </w:rPr>
        <w:t>a także</w:t>
      </w:r>
      <w:r w:rsidR="007571BF" w:rsidRPr="006D62C4">
        <w:rPr>
          <w:rFonts w:ascii="Times New Roman" w:hAnsi="Times New Roman" w:cs="Times New Roman"/>
        </w:rPr>
        <w:t xml:space="preserve"> wprowadzeniu</w:t>
      </w:r>
      <w:r w:rsidR="00EC07C9" w:rsidRPr="006D62C4">
        <w:rPr>
          <w:rFonts w:ascii="Times New Roman" w:hAnsi="Times New Roman" w:cs="Times New Roman"/>
        </w:rPr>
        <w:t xml:space="preserve"> nowych regulacji prawnych będących konsekwencją uwag zgłaszanych do ministerstwa</w:t>
      </w:r>
      <w:r w:rsidR="00FF74AD" w:rsidRPr="006D62C4">
        <w:rPr>
          <w:rFonts w:ascii="Times New Roman" w:hAnsi="Times New Roman" w:cs="Times New Roman"/>
        </w:rPr>
        <w:t>.</w:t>
      </w:r>
    </w:p>
    <w:p w14:paraId="4FF6C5CD" w14:textId="77777777" w:rsidR="00295CAB" w:rsidRDefault="00295CAB" w:rsidP="00B37C2E">
      <w:pPr>
        <w:pStyle w:val="menfont"/>
        <w:spacing w:line="276" w:lineRule="auto"/>
        <w:jc w:val="both"/>
        <w:rPr>
          <w:rFonts w:ascii="Times New Roman" w:hAnsi="Times New Roman" w:cs="Times New Roman"/>
        </w:rPr>
      </w:pPr>
    </w:p>
    <w:p w14:paraId="205D14A7" w14:textId="2B1BD2E6" w:rsidR="00280388" w:rsidRPr="00B37C2E" w:rsidRDefault="00827944" w:rsidP="00B37C2E">
      <w:pPr>
        <w:autoSpaceDE w:val="0"/>
        <w:autoSpaceDN w:val="0"/>
        <w:adjustRightInd w:val="0"/>
        <w:spacing w:line="276" w:lineRule="auto"/>
        <w:ind w:left="360"/>
        <w:jc w:val="both"/>
        <w:rPr>
          <w:rFonts w:ascii="Times New Roman" w:hAnsi="Times New Roman" w:cs="Times New Roman"/>
        </w:rPr>
      </w:pPr>
      <w:r>
        <w:rPr>
          <w:rFonts w:ascii="Times New Roman" w:hAnsi="Times New Roman" w:cs="Times New Roman"/>
        </w:rPr>
        <w:t>N</w:t>
      </w:r>
      <w:r w:rsidR="00280388" w:rsidRPr="00FA7310">
        <w:rPr>
          <w:rFonts w:ascii="Times New Roman" w:hAnsi="Times New Roman" w:cs="Times New Roman"/>
        </w:rPr>
        <w:t>ajwiększe problemy interpretacyjne budzi</w:t>
      </w:r>
      <w:r w:rsidR="00771032">
        <w:rPr>
          <w:rFonts w:ascii="Times New Roman" w:hAnsi="Times New Roman" w:cs="Times New Roman"/>
        </w:rPr>
        <w:t xml:space="preserve"> </w:t>
      </w:r>
      <w:r w:rsidR="00280388" w:rsidRPr="00FA7310">
        <w:rPr>
          <w:rFonts w:ascii="Times New Roman" w:hAnsi="Times New Roman" w:cs="Times New Roman"/>
        </w:rPr>
        <w:t xml:space="preserve">brak definicji </w:t>
      </w:r>
      <w:r w:rsidR="00280388" w:rsidRPr="00D426C7">
        <w:rPr>
          <w:rFonts w:ascii="Times New Roman" w:hAnsi="Times New Roman" w:cs="Times New Roman"/>
          <w:b/>
          <w:i/>
        </w:rPr>
        <w:t>rodzaju szkoły</w:t>
      </w:r>
      <w:r w:rsidR="00280388" w:rsidRPr="00FA7310">
        <w:rPr>
          <w:rFonts w:ascii="Times New Roman" w:hAnsi="Times New Roman" w:cs="Times New Roman"/>
        </w:rPr>
        <w:t xml:space="preserve">. Dlatego też, w </w:t>
      </w:r>
      <w:r w:rsidR="00C9159F">
        <w:rPr>
          <w:rFonts w:ascii="Times New Roman" w:hAnsi="Times New Roman" w:cs="Times New Roman"/>
        </w:rPr>
        <w:t>projekcie ustawy</w:t>
      </w:r>
      <w:r w:rsidR="00280388" w:rsidRPr="00FA7310">
        <w:rPr>
          <w:rFonts w:ascii="Times New Roman" w:hAnsi="Times New Roman" w:cs="Times New Roman"/>
        </w:rPr>
        <w:t xml:space="preserve"> zamiast uzależnienia naliczania dotacji dla szkół od rodzaju szkoły</w:t>
      </w:r>
      <w:r w:rsidR="001C298B">
        <w:rPr>
          <w:rFonts w:ascii="Times New Roman" w:hAnsi="Times New Roman" w:cs="Times New Roman"/>
        </w:rPr>
        <w:t>,</w:t>
      </w:r>
      <w:r w:rsidR="00280388" w:rsidRPr="00FA7310">
        <w:rPr>
          <w:rFonts w:ascii="Times New Roman" w:hAnsi="Times New Roman" w:cs="Times New Roman"/>
        </w:rPr>
        <w:t xml:space="preserve"> proponuje się odniesienie do kwoty przewidzianej w subwencji oświatowej. </w:t>
      </w:r>
      <w:r w:rsidR="00B37C2E" w:rsidRPr="00100B33">
        <w:rPr>
          <w:rFonts w:ascii="Times New Roman" w:hAnsi="Times New Roman" w:cs="Times New Roman"/>
        </w:rPr>
        <w:t>Taka konstrukcja znaczn</w:t>
      </w:r>
      <w:r w:rsidR="008C4B58">
        <w:rPr>
          <w:rFonts w:ascii="Times New Roman" w:hAnsi="Times New Roman" w:cs="Times New Roman"/>
        </w:rPr>
        <w:t>i</w:t>
      </w:r>
      <w:r w:rsidR="00B37C2E" w:rsidRPr="00100B33">
        <w:rPr>
          <w:rFonts w:ascii="Times New Roman" w:hAnsi="Times New Roman" w:cs="Times New Roman"/>
        </w:rPr>
        <w:t>e uprości system określania wysokości dotacji, a także wyeliminuje pojawiające się wątpliwości i rozbieżności w systemie udzielania dotacji.</w:t>
      </w:r>
      <w:r w:rsidR="00B37C2E">
        <w:rPr>
          <w:rFonts w:ascii="Times New Roman" w:hAnsi="Times New Roman" w:cs="Times New Roman"/>
        </w:rPr>
        <w:t xml:space="preserve"> </w:t>
      </w:r>
      <w:r w:rsidR="00C9159F" w:rsidRPr="00B37C2E">
        <w:rPr>
          <w:rFonts w:ascii="Times New Roman" w:hAnsi="Times New Roman" w:cs="Times New Roman"/>
        </w:rPr>
        <w:t xml:space="preserve">W związku z przyjętym rozwiązaniem w projekcie ustawy </w:t>
      </w:r>
      <w:r w:rsidR="0078519B" w:rsidRPr="00B37C2E">
        <w:rPr>
          <w:rFonts w:ascii="Times New Roman" w:hAnsi="Times New Roman" w:cs="Times New Roman"/>
        </w:rPr>
        <w:t>dokonano</w:t>
      </w:r>
      <w:r w:rsidR="00C9159F" w:rsidRPr="00B37C2E">
        <w:rPr>
          <w:rFonts w:ascii="Times New Roman" w:hAnsi="Times New Roman" w:cs="Times New Roman"/>
        </w:rPr>
        <w:t xml:space="preserve"> </w:t>
      </w:r>
      <w:r w:rsidR="0078519B" w:rsidRPr="00B37C2E">
        <w:rPr>
          <w:rFonts w:ascii="Times New Roman" w:hAnsi="Times New Roman" w:cs="Times New Roman"/>
        </w:rPr>
        <w:t xml:space="preserve">następujących zmian: </w:t>
      </w:r>
    </w:p>
    <w:p w14:paraId="6F5B03E0" w14:textId="38860086" w:rsidR="00E422D5" w:rsidRPr="000C2D1C" w:rsidRDefault="00E422D5" w:rsidP="00E422D5">
      <w:pPr>
        <w:pStyle w:val="menfont"/>
        <w:numPr>
          <w:ilvl w:val="0"/>
          <w:numId w:val="9"/>
        </w:numPr>
        <w:spacing w:line="276" w:lineRule="auto"/>
        <w:jc w:val="both"/>
        <w:rPr>
          <w:rFonts w:ascii="Times New Roman" w:hAnsi="Times New Roman" w:cs="Times New Roman"/>
        </w:rPr>
      </w:pPr>
      <w:r w:rsidRPr="000C2D1C">
        <w:rPr>
          <w:rFonts w:ascii="Times New Roman" w:hAnsi="Times New Roman" w:cs="Times New Roman"/>
        </w:rPr>
        <w:t>w związku z rezygnacją z odniesieniem się do rodzaju szkoły, zmianie ulegnie sposób wyliczania wysokości dotacji dla szkół. Obecnie dotacja jest obliczana według wydatków bieżących zaplanowanych w danej jednostce samorządu terytorialnego na prowadzenie szkół danego typu i rodzaju. Z uwagi na brak definicji rodzaju szkoły samorząd musi samodzielnie określić rodzaj dotowanej szkoły, biorąc pod uwagę różne czynniki (przykładowo położenie szkoły na terenie wsi lub miasta, tryb nauki, realizację obowiązku szkolnego lub nauki, kategorię uczniów, czy szkoła jest szkołą specjalną, procent</w:t>
      </w:r>
      <w:r w:rsidR="00780146">
        <w:rPr>
          <w:rFonts w:ascii="Times New Roman" w:hAnsi="Times New Roman" w:cs="Times New Roman"/>
        </w:rPr>
        <w:t>owy udział</w:t>
      </w:r>
      <w:r w:rsidRPr="000C2D1C">
        <w:rPr>
          <w:rFonts w:ascii="Times New Roman" w:hAnsi="Times New Roman" w:cs="Times New Roman"/>
        </w:rPr>
        <w:t xml:space="preserve"> oddziałów: integracyjnych, sportowych, mistrzostwa sportowego, dwujęzycznych, dla mniejszości, międzynarodowych, terapeutycznych, czy szkoła jest szkołą zawodową,  czy jest szkołą artystyczną, itp.). W praktyce określenie rodzaju szkoły polega na wyznaczeniu odpowiedniej kombinacji powyższych czynnik</w:t>
      </w:r>
      <w:r w:rsidRPr="00BF5D67">
        <w:rPr>
          <w:rFonts w:ascii="Times New Roman" w:hAnsi="Times New Roman" w:cs="Times New Roman"/>
        </w:rPr>
        <w:t>ów dla każdej dotowanej szkoły</w:t>
      </w:r>
      <w:r>
        <w:rPr>
          <w:rFonts w:ascii="Times New Roman" w:hAnsi="Times New Roman" w:cs="Times New Roman"/>
        </w:rPr>
        <w:t xml:space="preserve">, a przy braku </w:t>
      </w:r>
      <w:r w:rsidRPr="000C2D1C">
        <w:rPr>
          <w:rFonts w:ascii="Times New Roman" w:hAnsi="Times New Roman" w:cs="Times New Roman"/>
        </w:rPr>
        <w:t xml:space="preserve">jednoznacznej definicji stwarza to istotne problemy. Następnie jednostka samorządu terytorialnego musi określić czy prowadzi dokładnie taki rodzaj szkoły jak szkoła dotowana. Jeżeli tak, to </w:t>
      </w:r>
      <w:r w:rsidR="00780146">
        <w:rPr>
          <w:rFonts w:ascii="Times New Roman" w:hAnsi="Times New Roman" w:cs="Times New Roman"/>
        </w:rPr>
        <w:t>a</w:t>
      </w:r>
      <w:r w:rsidRPr="000C2D1C">
        <w:rPr>
          <w:rFonts w:ascii="Times New Roman" w:hAnsi="Times New Roman" w:cs="Times New Roman"/>
        </w:rPr>
        <w:t xml:space="preserve">by obliczyć wysokość dotacji, samorząd musi dla każdego rodzaju dotowanej szkoły oddzielnie określić wysokość zaplanowanych w budżecie wydatków na prowadzenie dokładnie takiego rodzaju szkoły. Natomiast jeżeli samorząd nie prowadzi szkoły takiego rodzaju jak szkoła dotowana, to musi wyznaczyć najbliższą jednostkę samorządu terytorialnego prowadzącą taki rodzaj szkoły – najpierw wśród samorządów sąsiadujących, potem w powiecie, w województwie, a na końcu na terenie całego kraju. W praktyce często okazuje się, że najbliższym samorządem, który prowadzi taki rodzaj szkoły jest samorząd położony na terenie innego województwa. Wówczas jednostka samorządu terytorialnego, by prawidłowo obliczyć wysokość dotacji musi zwrócić się do wyznaczonej </w:t>
      </w:r>
      <w:r w:rsidR="00AC337A" w:rsidRPr="000C2D1C">
        <w:rPr>
          <w:rFonts w:ascii="Times New Roman" w:hAnsi="Times New Roman" w:cs="Times New Roman"/>
        </w:rPr>
        <w:t>w</w:t>
      </w:r>
      <w:r w:rsidR="00AC337A">
        <w:rPr>
          <w:rFonts w:ascii="Times New Roman" w:hAnsi="Times New Roman" w:cs="Times New Roman"/>
        </w:rPr>
        <w:t> </w:t>
      </w:r>
      <w:r w:rsidRPr="000C2D1C">
        <w:rPr>
          <w:rFonts w:ascii="Times New Roman" w:hAnsi="Times New Roman" w:cs="Times New Roman"/>
        </w:rPr>
        <w:t xml:space="preserve">powyższy sposób jednostki samorządu terytorialnego o podanie wysokości zaplanowanych wydatków na prowadzenie szkoły </w:t>
      </w:r>
      <w:r w:rsidR="00780146">
        <w:rPr>
          <w:rFonts w:ascii="Times New Roman" w:hAnsi="Times New Roman" w:cs="Times New Roman"/>
        </w:rPr>
        <w:t>danego</w:t>
      </w:r>
      <w:r w:rsidR="00780146" w:rsidRPr="000C2D1C">
        <w:rPr>
          <w:rFonts w:ascii="Times New Roman" w:hAnsi="Times New Roman" w:cs="Times New Roman"/>
        </w:rPr>
        <w:t xml:space="preserve"> </w:t>
      </w:r>
      <w:r w:rsidRPr="000C2D1C">
        <w:rPr>
          <w:rFonts w:ascii="Times New Roman" w:hAnsi="Times New Roman" w:cs="Times New Roman"/>
        </w:rPr>
        <w:t xml:space="preserve">rodzaju. </w:t>
      </w:r>
    </w:p>
    <w:p w14:paraId="41EE55B6" w14:textId="07CEF0C5" w:rsidR="00E422D5" w:rsidRDefault="00E422D5" w:rsidP="00B318C5">
      <w:pPr>
        <w:pStyle w:val="Akapitzlist"/>
        <w:autoSpaceDE w:val="0"/>
        <w:autoSpaceDN w:val="0"/>
        <w:adjustRightInd w:val="0"/>
        <w:spacing w:line="276" w:lineRule="auto"/>
        <w:jc w:val="both"/>
        <w:rPr>
          <w:rFonts w:ascii="Times New Roman" w:hAnsi="Times New Roman" w:cs="Times New Roman"/>
        </w:rPr>
      </w:pPr>
      <w:r w:rsidRPr="000C2D1C">
        <w:rPr>
          <w:rFonts w:ascii="Times New Roman" w:hAnsi="Times New Roman" w:cs="Times New Roman"/>
        </w:rPr>
        <w:t xml:space="preserve">Opisana procedura, z uwagi na brak jednoznacznej definicji rodzaju szkoły </w:t>
      </w:r>
      <w:r w:rsidR="00AC337A" w:rsidRPr="000C2D1C">
        <w:rPr>
          <w:rFonts w:ascii="Times New Roman" w:hAnsi="Times New Roman" w:cs="Times New Roman"/>
        </w:rPr>
        <w:t>i</w:t>
      </w:r>
      <w:r w:rsidR="00AC337A">
        <w:rPr>
          <w:rFonts w:ascii="Times New Roman" w:hAnsi="Times New Roman" w:cs="Times New Roman"/>
        </w:rPr>
        <w:t> </w:t>
      </w:r>
      <w:r w:rsidRPr="000C2D1C">
        <w:rPr>
          <w:rFonts w:ascii="Times New Roman" w:hAnsi="Times New Roman" w:cs="Times New Roman"/>
        </w:rPr>
        <w:t xml:space="preserve">konieczność poszukiwania najbliższego samorządu na terenie całego kraju, </w:t>
      </w:r>
      <w:r w:rsidRPr="000C2D1C">
        <w:rPr>
          <w:rFonts w:ascii="Times New Roman" w:hAnsi="Times New Roman" w:cs="Times New Roman"/>
        </w:rPr>
        <w:lastRenderedPageBreak/>
        <w:t xml:space="preserve">stwarza istotne problemy przy obliczeniu dotacji. Proponowane zmiany w tym zakresie są realizacją postulatów zgłaszanych do ministerstwa przez samorządy. </w:t>
      </w:r>
    </w:p>
    <w:p w14:paraId="129E2203" w14:textId="77777777" w:rsidR="00E422D5" w:rsidRPr="00BF5D67" w:rsidRDefault="00E422D5" w:rsidP="00B318C5">
      <w:pPr>
        <w:pStyle w:val="menfont"/>
        <w:spacing w:line="276" w:lineRule="auto"/>
        <w:ind w:left="720"/>
        <w:jc w:val="both"/>
        <w:rPr>
          <w:rFonts w:ascii="Times New Roman" w:hAnsi="Times New Roman" w:cs="Times New Roman"/>
        </w:rPr>
      </w:pPr>
      <w:r w:rsidRPr="00BF5D67">
        <w:rPr>
          <w:rFonts w:ascii="Times New Roman" w:hAnsi="Times New Roman" w:cs="Times New Roman"/>
        </w:rPr>
        <w:t>W tym zakresie zaproponowano następujące zmiany:</w:t>
      </w:r>
    </w:p>
    <w:p w14:paraId="578B9878" w14:textId="725D428D" w:rsidR="00E422D5" w:rsidRDefault="00E422D5" w:rsidP="00E422D5">
      <w:pPr>
        <w:pStyle w:val="menfont"/>
        <w:numPr>
          <w:ilvl w:val="0"/>
          <w:numId w:val="11"/>
        </w:numPr>
        <w:spacing w:line="276" w:lineRule="auto"/>
        <w:jc w:val="both"/>
        <w:rPr>
          <w:rFonts w:ascii="Times New Roman" w:hAnsi="Times New Roman" w:cs="Times New Roman"/>
        </w:rPr>
      </w:pPr>
      <w:r>
        <w:rPr>
          <w:rFonts w:ascii="Times New Roman" w:hAnsi="Times New Roman" w:cs="Times New Roman"/>
        </w:rPr>
        <w:t>w</w:t>
      </w:r>
      <w:r w:rsidRPr="00854FDF">
        <w:rPr>
          <w:rFonts w:ascii="Times New Roman" w:hAnsi="Times New Roman" w:cs="Times New Roman"/>
        </w:rPr>
        <w:t xml:space="preserve"> przypadku szkół publicznych </w:t>
      </w:r>
      <w:r>
        <w:rPr>
          <w:rFonts w:ascii="Times New Roman" w:hAnsi="Times New Roman" w:cs="Times New Roman"/>
        </w:rPr>
        <w:t>(</w:t>
      </w:r>
      <w:r w:rsidRPr="00854FDF">
        <w:rPr>
          <w:rFonts w:ascii="Times New Roman" w:hAnsi="Times New Roman" w:cs="Times New Roman"/>
        </w:rPr>
        <w:t xml:space="preserve">w których  jest realizowany obowiązek szkolny lub obowiązek nauki </w:t>
      </w:r>
      <w:r w:rsidRPr="000C2D1C">
        <w:rPr>
          <w:rFonts w:ascii="Times New Roman" w:hAnsi="Times New Roman" w:cs="Times New Roman"/>
        </w:rPr>
        <w:t>oraz tych, w których nie jest realizowany obowiązek szkolny lub obowiązek nauki)</w:t>
      </w:r>
      <w:r>
        <w:t xml:space="preserve"> </w:t>
      </w:r>
      <w:r w:rsidRPr="00854FDF">
        <w:rPr>
          <w:rFonts w:ascii="Times New Roman" w:hAnsi="Times New Roman" w:cs="Times New Roman"/>
        </w:rPr>
        <w:t xml:space="preserve">dotacja określana będzie na </w:t>
      </w:r>
      <w:r>
        <w:rPr>
          <w:rFonts w:ascii="Times New Roman" w:hAnsi="Times New Roman" w:cs="Times New Roman"/>
        </w:rPr>
        <w:t xml:space="preserve">każdego </w:t>
      </w:r>
      <w:r w:rsidRPr="00854FDF">
        <w:rPr>
          <w:rFonts w:ascii="Times New Roman" w:hAnsi="Times New Roman" w:cs="Times New Roman"/>
        </w:rPr>
        <w:t>ucznia w wysokości</w:t>
      </w:r>
      <w:r>
        <w:rPr>
          <w:rFonts w:ascii="Times New Roman" w:hAnsi="Times New Roman" w:cs="Times New Roman"/>
        </w:rPr>
        <w:t xml:space="preserve"> równej kwocie </w:t>
      </w:r>
      <w:r w:rsidRPr="00854FDF">
        <w:rPr>
          <w:rFonts w:ascii="Times New Roman" w:hAnsi="Times New Roman" w:cs="Times New Roman"/>
        </w:rPr>
        <w:t xml:space="preserve"> przewidzianej w subwencji oświatowej na </w:t>
      </w:r>
      <w:r>
        <w:rPr>
          <w:rFonts w:ascii="Times New Roman" w:hAnsi="Times New Roman" w:cs="Times New Roman"/>
        </w:rPr>
        <w:t xml:space="preserve">takiego </w:t>
      </w:r>
      <w:r w:rsidRPr="00854FDF">
        <w:rPr>
          <w:rFonts w:ascii="Times New Roman" w:hAnsi="Times New Roman" w:cs="Times New Roman"/>
        </w:rPr>
        <w:t xml:space="preserve">ucznia i przemnażana dodatkowo przez wskaźnik zwiększający dla szkół danego typu. </w:t>
      </w:r>
      <w:r w:rsidRPr="000C2D1C">
        <w:rPr>
          <w:rFonts w:ascii="Times New Roman" w:hAnsi="Times New Roman" w:cs="Times New Roman"/>
        </w:rPr>
        <w:t>Przepisy te będą stosowane odpowiednio w przypadku szkół będących i niebędących szkołami specjalnymi, tj. z wykorzystaniem odpowiednich wskaźników dla szkół danego typu odpowiednio będących i niebędących szkołami specjalnymi</w:t>
      </w:r>
      <w:r>
        <w:rPr>
          <w:rFonts w:ascii="Times New Roman" w:hAnsi="Times New Roman" w:cs="Times New Roman"/>
        </w:rPr>
        <w:t xml:space="preserve"> (art. 26 ust. 1-4 ustawy)</w:t>
      </w:r>
      <w:r w:rsidRPr="000C2D1C">
        <w:rPr>
          <w:rFonts w:ascii="Times New Roman" w:hAnsi="Times New Roman" w:cs="Times New Roman"/>
        </w:rPr>
        <w:t xml:space="preserve">. </w:t>
      </w:r>
    </w:p>
    <w:p w14:paraId="21651A19" w14:textId="37E16D05" w:rsidR="00E422D5" w:rsidRDefault="00E422D5" w:rsidP="00E422D5">
      <w:pPr>
        <w:pStyle w:val="menfont"/>
        <w:numPr>
          <w:ilvl w:val="0"/>
          <w:numId w:val="11"/>
        </w:numPr>
        <w:spacing w:line="276" w:lineRule="auto"/>
        <w:jc w:val="both"/>
        <w:rPr>
          <w:rFonts w:ascii="Times New Roman" w:hAnsi="Times New Roman" w:cs="Times New Roman"/>
        </w:rPr>
      </w:pPr>
      <w:r>
        <w:rPr>
          <w:rFonts w:ascii="Times New Roman" w:hAnsi="Times New Roman" w:cs="Times New Roman"/>
        </w:rPr>
        <w:t>w</w:t>
      </w:r>
      <w:r w:rsidRPr="00854FDF">
        <w:rPr>
          <w:rFonts w:ascii="Times New Roman" w:hAnsi="Times New Roman" w:cs="Times New Roman"/>
        </w:rPr>
        <w:t xml:space="preserve"> przypadku szkół </w:t>
      </w:r>
      <w:r>
        <w:rPr>
          <w:rFonts w:ascii="Times New Roman" w:hAnsi="Times New Roman" w:cs="Times New Roman"/>
        </w:rPr>
        <w:t>niepublicznych</w:t>
      </w:r>
      <w:r w:rsidRPr="00854FDF">
        <w:rPr>
          <w:rFonts w:ascii="Times New Roman" w:hAnsi="Times New Roman" w:cs="Times New Roman"/>
        </w:rPr>
        <w:t xml:space="preserve">, w których  jest realizowany obowiązek szkolny lub obowiązek nauki dotacja określana będzie na </w:t>
      </w:r>
      <w:r>
        <w:rPr>
          <w:rFonts w:ascii="Times New Roman" w:hAnsi="Times New Roman" w:cs="Times New Roman"/>
        </w:rPr>
        <w:t xml:space="preserve">każdego </w:t>
      </w:r>
      <w:r w:rsidRPr="00854FDF">
        <w:rPr>
          <w:rFonts w:ascii="Times New Roman" w:hAnsi="Times New Roman" w:cs="Times New Roman"/>
        </w:rPr>
        <w:t xml:space="preserve">ucznia </w:t>
      </w:r>
      <w:r w:rsidR="00AC337A" w:rsidRPr="00854FDF">
        <w:rPr>
          <w:rFonts w:ascii="Times New Roman" w:hAnsi="Times New Roman" w:cs="Times New Roman"/>
        </w:rPr>
        <w:t>w</w:t>
      </w:r>
      <w:r w:rsidR="00AC337A">
        <w:rPr>
          <w:rFonts w:ascii="Times New Roman" w:hAnsi="Times New Roman" w:cs="Times New Roman"/>
        </w:rPr>
        <w:t> </w:t>
      </w:r>
      <w:r w:rsidRPr="00854FDF">
        <w:rPr>
          <w:rFonts w:ascii="Times New Roman" w:hAnsi="Times New Roman" w:cs="Times New Roman"/>
        </w:rPr>
        <w:t xml:space="preserve">wysokości </w:t>
      </w:r>
      <w:r>
        <w:rPr>
          <w:rFonts w:ascii="Times New Roman" w:hAnsi="Times New Roman" w:cs="Times New Roman"/>
        </w:rPr>
        <w:t xml:space="preserve">równej kwocie </w:t>
      </w:r>
      <w:r w:rsidRPr="00854FDF">
        <w:rPr>
          <w:rFonts w:ascii="Times New Roman" w:hAnsi="Times New Roman" w:cs="Times New Roman"/>
        </w:rPr>
        <w:t>przewidzianej w subwencji oświatowej na</w:t>
      </w:r>
      <w:r>
        <w:rPr>
          <w:rFonts w:ascii="Times New Roman" w:hAnsi="Times New Roman" w:cs="Times New Roman"/>
        </w:rPr>
        <w:t xml:space="preserve"> takiego </w:t>
      </w:r>
      <w:r w:rsidRPr="00854FDF">
        <w:rPr>
          <w:rFonts w:ascii="Times New Roman" w:hAnsi="Times New Roman" w:cs="Times New Roman"/>
        </w:rPr>
        <w:t xml:space="preserve"> ucznia danego typu szkoły. W przypadku szkół </w:t>
      </w:r>
      <w:r>
        <w:rPr>
          <w:rFonts w:ascii="Times New Roman" w:hAnsi="Times New Roman" w:cs="Times New Roman"/>
        </w:rPr>
        <w:t>nie</w:t>
      </w:r>
      <w:r w:rsidRPr="00854FDF">
        <w:rPr>
          <w:rFonts w:ascii="Times New Roman" w:hAnsi="Times New Roman" w:cs="Times New Roman"/>
        </w:rPr>
        <w:t xml:space="preserve">publicznych, </w:t>
      </w:r>
      <w:r w:rsidR="00AC337A" w:rsidRPr="00854FDF">
        <w:rPr>
          <w:rFonts w:ascii="Times New Roman" w:hAnsi="Times New Roman" w:cs="Times New Roman"/>
        </w:rPr>
        <w:t>w</w:t>
      </w:r>
      <w:r w:rsidR="00AC337A">
        <w:rPr>
          <w:rFonts w:ascii="Times New Roman" w:hAnsi="Times New Roman" w:cs="Times New Roman"/>
        </w:rPr>
        <w:t> </w:t>
      </w:r>
      <w:r w:rsidRPr="00854FDF">
        <w:rPr>
          <w:rFonts w:ascii="Times New Roman" w:hAnsi="Times New Roman" w:cs="Times New Roman"/>
        </w:rPr>
        <w:t>których nie jest realizowany obowiązek szkolny lub obowiązek nauki dotacja określana będzie na każdego ucznia</w:t>
      </w:r>
      <w:r>
        <w:rPr>
          <w:rFonts w:ascii="Times New Roman" w:hAnsi="Times New Roman" w:cs="Times New Roman"/>
        </w:rPr>
        <w:t xml:space="preserve">, </w:t>
      </w:r>
      <w:r w:rsidRPr="00100B33">
        <w:rPr>
          <w:rFonts w:ascii="Times New Roman" w:hAnsi="Times New Roman" w:cs="Times New Roman"/>
        </w:rPr>
        <w:t>uczestniczącego w co najmniej 50% obowiązkowych zajęć edukacyjnych w danym miesiącu</w:t>
      </w:r>
      <w:r w:rsidRPr="00854FDF">
        <w:rPr>
          <w:rFonts w:ascii="Times New Roman" w:hAnsi="Times New Roman" w:cs="Times New Roman"/>
        </w:rPr>
        <w:t xml:space="preserve"> w wysokości </w:t>
      </w:r>
      <w:r>
        <w:rPr>
          <w:rFonts w:ascii="Times New Roman" w:hAnsi="Times New Roman" w:cs="Times New Roman"/>
        </w:rPr>
        <w:t xml:space="preserve">równej kwocie </w:t>
      </w:r>
      <w:r w:rsidRPr="00854FDF">
        <w:rPr>
          <w:rFonts w:ascii="Times New Roman" w:hAnsi="Times New Roman" w:cs="Times New Roman"/>
        </w:rPr>
        <w:t>przewidzianej na takiego ucznia w subwencji oświatowej</w:t>
      </w:r>
      <w:r>
        <w:rPr>
          <w:rFonts w:ascii="Times New Roman" w:hAnsi="Times New Roman" w:cs="Times New Roman"/>
        </w:rPr>
        <w:t xml:space="preserve"> (art. 28 ust. 1-2 ustawy). </w:t>
      </w:r>
    </w:p>
    <w:p w14:paraId="62EAA4A5" w14:textId="77F068FA" w:rsidR="008803F3" w:rsidRPr="00F01DF9" w:rsidRDefault="00FE054A" w:rsidP="00F01DF9">
      <w:pPr>
        <w:pStyle w:val="menfont"/>
        <w:numPr>
          <w:ilvl w:val="0"/>
          <w:numId w:val="9"/>
        </w:numPr>
        <w:spacing w:line="276" w:lineRule="auto"/>
        <w:jc w:val="both"/>
        <w:rPr>
          <w:rFonts w:ascii="Times New Roman" w:hAnsi="Times New Roman" w:cs="Times New Roman"/>
        </w:rPr>
      </w:pPr>
      <w:r>
        <w:rPr>
          <w:rFonts w:ascii="Times New Roman" w:hAnsi="Times New Roman" w:cs="Times New Roman"/>
        </w:rPr>
        <w:t>w</w:t>
      </w:r>
      <w:r w:rsidRPr="006D62C4">
        <w:rPr>
          <w:rFonts w:ascii="Times New Roman" w:hAnsi="Times New Roman" w:cs="Times New Roman"/>
        </w:rPr>
        <w:t xml:space="preserve"> przypadku najbliżej gminy </w:t>
      </w:r>
      <w:r>
        <w:rPr>
          <w:rFonts w:ascii="Times New Roman" w:hAnsi="Times New Roman" w:cs="Times New Roman"/>
        </w:rPr>
        <w:t>oraz</w:t>
      </w:r>
      <w:r w:rsidRPr="006D62C4">
        <w:rPr>
          <w:rFonts w:ascii="Times New Roman" w:hAnsi="Times New Roman" w:cs="Times New Roman"/>
        </w:rPr>
        <w:t xml:space="preserve"> powiatu prowadzącego szkołę (art. 9 ust. 5-</w:t>
      </w:r>
      <w:r w:rsidR="002E2DDB">
        <w:rPr>
          <w:rFonts w:ascii="Times New Roman" w:hAnsi="Times New Roman" w:cs="Times New Roman"/>
        </w:rPr>
        <w:t>12</w:t>
      </w:r>
      <w:r w:rsidR="00E07269">
        <w:rPr>
          <w:rFonts w:ascii="Times New Roman" w:hAnsi="Times New Roman" w:cs="Times New Roman"/>
        </w:rPr>
        <w:t xml:space="preserve"> ustawy</w:t>
      </w:r>
      <w:r w:rsidRPr="006D62C4">
        <w:rPr>
          <w:rFonts w:ascii="Times New Roman" w:hAnsi="Times New Roman" w:cs="Times New Roman"/>
        </w:rPr>
        <w:t xml:space="preserve">), </w:t>
      </w:r>
      <w:r>
        <w:rPr>
          <w:rFonts w:ascii="Times New Roman" w:hAnsi="Times New Roman" w:cs="Times New Roman"/>
        </w:rPr>
        <w:t>algorytm ustalania najbliżej gminy oraz powiatu będzie odnosił się tylko d</w:t>
      </w:r>
      <w:r w:rsidR="00462D23">
        <w:rPr>
          <w:rFonts w:ascii="Times New Roman" w:hAnsi="Times New Roman" w:cs="Times New Roman"/>
        </w:rPr>
        <w:t>o prowadzenia szkół danego typu</w:t>
      </w:r>
      <w:r w:rsidR="00F01DF9">
        <w:rPr>
          <w:rFonts w:ascii="Times New Roman" w:hAnsi="Times New Roman" w:cs="Times New Roman"/>
        </w:rPr>
        <w:t xml:space="preserve">, </w:t>
      </w:r>
      <w:r w:rsidR="002E2DDB">
        <w:rPr>
          <w:rFonts w:ascii="Times New Roman" w:hAnsi="Times New Roman" w:cs="Times New Roman"/>
        </w:rPr>
        <w:t xml:space="preserve">odpowiednio będących i </w:t>
      </w:r>
      <w:r w:rsidR="00F01DF9">
        <w:rPr>
          <w:rFonts w:ascii="Times New Roman" w:hAnsi="Times New Roman" w:cs="Times New Roman"/>
        </w:rPr>
        <w:t>n</w:t>
      </w:r>
      <w:r w:rsidR="00F95AE6">
        <w:rPr>
          <w:rFonts w:ascii="Times New Roman" w:hAnsi="Times New Roman" w:cs="Times New Roman"/>
        </w:rPr>
        <w:t>iebędących szkołami specjalnymi</w:t>
      </w:r>
      <w:r w:rsidR="008803F3" w:rsidRPr="00F01DF9">
        <w:rPr>
          <w:rFonts w:ascii="Times New Roman" w:hAnsi="Times New Roman" w:cs="Times New Roman"/>
        </w:rPr>
        <w:t>;</w:t>
      </w:r>
    </w:p>
    <w:p w14:paraId="40CC3E71" w14:textId="705D20A8" w:rsidR="00FE054A" w:rsidRDefault="00F01DF9" w:rsidP="00907374">
      <w:pPr>
        <w:pStyle w:val="menfont"/>
        <w:numPr>
          <w:ilvl w:val="0"/>
          <w:numId w:val="9"/>
        </w:numPr>
        <w:spacing w:line="276" w:lineRule="auto"/>
        <w:jc w:val="both"/>
        <w:rPr>
          <w:rFonts w:ascii="Times New Roman" w:hAnsi="Times New Roman" w:cs="Times New Roman"/>
        </w:rPr>
      </w:pPr>
      <w:r>
        <w:rPr>
          <w:rFonts w:ascii="Times New Roman" w:hAnsi="Times New Roman" w:cs="Times New Roman"/>
        </w:rPr>
        <w:t>usunię</w:t>
      </w:r>
      <w:r w:rsidR="00780146">
        <w:rPr>
          <w:rFonts w:ascii="Times New Roman" w:hAnsi="Times New Roman" w:cs="Times New Roman"/>
        </w:rPr>
        <w:t>to</w:t>
      </w:r>
      <w:r w:rsidR="008803F3">
        <w:rPr>
          <w:rFonts w:ascii="Times New Roman" w:hAnsi="Times New Roman" w:cs="Times New Roman"/>
        </w:rPr>
        <w:t xml:space="preserve"> przepis definiując</w:t>
      </w:r>
      <w:r w:rsidR="00780146">
        <w:rPr>
          <w:rFonts w:ascii="Times New Roman" w:hAnsi="Times New Roman" w:cs="Times New Roman"/>
        </w:rPr>
        <w:t>y</w:t>
      </w:r>
      <w:r w:rsidR="008803F3">
        <w:rPr>
          <w:rFonts w:ascii="Times New Roman" w:hAnsi="Times New Roman" w:cs="Times New Roman"/>
        </w:rPr>
        <w:t xml:space="preserve"> najbliższe województwo. W</w:t>
      </w:r>
      <w:r w:rsidR="00FE054A">
        <w:rPr>
          <w:rFonts w:ascii="Times New Roman" w:hAnsi="Times New Roman" w:cs="Times New Roman"/>
        </w:rPr>
        <w:t xml:space="preserve"> zakresie dotowania niepublicznych szkół, w </w:t>
      </w:r>
      <w:r w:rsidR="00FE054A" w:rsidRPr="00EA2149">
        <w:rPr>
          <w:rFonts w:ascii="Times New Roman" w:hAnsi="Times New Roman" w:cs="Times New Roman"/>
        </w:rPr>
        <w:t>których nie jest realizowany obowiąze</w:t>
      </w:r>
      <w:r w:rsidR="00FE054A">
        <w:rPr>
          <w:rFonts w:ascii="Times New Roman" w:hAnsi="Times New Roman" w:cs="Times New Roman"/>
        </w:rPr>
        <w:t xml:space="preserve">k szkolny lub obowiązek nauki nie ma już konieczności wprowadzania pojęcia najbliższego województwa w </w:t>
      </w:r>
      <w:r w:rsidR="00FE054A" w:rsidRPr="00EA2149">
        <w:rPr>
          <w:rFonts w:ascii="Times New Roman" w:hAnsi="Times New Roman" w:cs="Times New Roman"/>
        </w:rPr>
        <w:t>przypadku gdy nie istnieje najbliższa gmina lub powiat prowadzący szkołę danego</w:t>
      </w:r>
      <w:r w:rsidR="00462D23">
        <w:rPr>
          <w:rFonts w:ascii="Times New Roman" w:hAnsi="Times New Roman" w:cs="Times New Roman"/>
        </w:rPr>
        <w:t xml:space="preserve"> typu</w:t>
      </w:r>
      <w:r w:rsidR="002E2DDB">
        <w:rPr>
          <w:rFonts w:ascii="Times New Roman" w:hAnsi="Times New Roman" w:cs="Times New Roman"/>
        </w:rPr>
        <w:t>, gdyż dotacja będzie udzielna w wysokości przewidzianej w części oświatowej subwencji ogólnej dla jednostki samorządu terytorialnego</w:t>
      </w:r>
      <w:r w:rsidR="00310D9A">
        <w:rPr>
          <w:rFonts w:ascii="Times New Roman" w:hAnsi="Times New Roman" w:cs="Times New Roman"/>
        </w:rPr>
        <w:t>;</w:t>
      </w:r>
    </w:p>
    <w:p w14:paraId="56C273C7" w14:textId="558D1068" w:rsidR="002E2DDB" w:rsidRDefault="00060560" w:rsidP="00907374">
      <w:pPr>
        <w:pStyle w:val="menfont"/>
        <w:numPr>
          <w:ilvl w:val="0"/>
          <w:numId w:val="9"/>
        </w:numPr>
        <w:spacing w:line="276" w:lineRule="auto"/>
        <w:jc w:val="both"/>
        <w:rPr>
          <w:rFonts w:ascii="Times New Roman" w:hAnsi="Times New Roman" w:cs="Times New Roman"/>
        </w:rPr>
      </w:pPr>
      <w:r w:rsidRPr="003B2D53">
        <w:rPr>
          <w:rFonts w:ascii="Times New Roman" w:hAnsi="Times New Roman" w:cs="Times New Roman"/>
        </w:rPr>
        <w:t>wprowadzono definicje wskaźnika zwiększającego dla szkół danego typu</w:t>
      </w:r>
      <w:r w:rsidR="00715737">
        <w:rPr>
          <w:rFonts w:ascii="Times New Roman" w:hAnsi="Times New Roman" w:cs="Times New Roman"/>
        </w:rPr>
        <w:t xml:space="preserve">, niebędących szkołami </w:t>
      </w:r>
      <w:r w:rsidR="00715737" w:rsidRPr="002E2DDB">
        <w:rPr>
          <w:rFonts w:ascii="Times New Roman" w:hAnsi="Times New Roman" w:cs="Times New Roman"/>
        </w:rPr>
        <w:t>specjalnymi</w:t>
      </w:r>
      <w:r w:rsidR="000A6B7F">
        <w:rPr>
          <w:rFonts w:ascii="Times New Roman" w:hAnsi="Times New Roman" w:cs="Times New Roman"/>
        </w:rPr>
        <w:t xml:space="preserve"> (art. 11 ust. 1</w:t>
      </w:r>
      <w:r w:rsidR="00E07269">
        <w:rPr>
          <w:rFonts w:ascii="Times New Roman" w:hAnsi="Times New Roman" w:cs="Times New Roman"/>
        </w:rPr>
        <w:t xml:space="preserve"> ustawy</w:t>
      </w:r>
      <w:r w:rsidR="000A6B7F">
        <w:rPr>
          <w:rFonts w:ascii="Times New Roman" w:hAnsi="Times New Roman" w:cs="Times New Roman"/>
        </w:rPr>
        <w:t>)</w:t>
      </w:r>
      <w:r w:rsidR="00715737" w:rsidRPr="002E2DDB">
        <w:rPr>
          <w:rFonts w:ascii="Times New Roman" w:hAnsi="Times New Roman" w:cs="Times New Roman"/>
        </w:rPr>
        <w:t xml:space="preserve"> oraz wskaźnika zwiększającego dla szkół danego typu będących szkołami specjalnymi</w:t>
      </w:r>
      <w:r w:rsidR="000A6B7F">
        <w:rPr>
          <w:rFonts w:ascii="Times New Roman" w:hAnsi="Times New Roman" w:cs="Times New Roman"/>
        </w:rPr>
        <w:t xml:space="preserve"> (art. 11 ust. 2</w:t>
      </w:r>
      <w:r w:rsidR="00E07269">
        <w:rPr>
          <w:rFonts w:ascii="Times New Roman" w:hAnsi="Times New Roman" w:cs="Times New Roman"/>
        </w:rPr>
        <w:t xml:space="preserve"> ustawy</w:t>
      </w:r>
      <w:r w:rsidR="000A6B7F">
        <w:rPr>
          <w:rFonts w:ascii="Times New Roman" w:hAnsi="Times New Roman" w:cs="Times New Roman"/>
        </w:rPr>
        <w:t>)</w:t>
      </w:r>
      <w:r w:rsidRPr="002E2DDB">
        <w:rPr>
          <w:rFonts w:ascii="Times New Roman" w:hAnsi="Times New Roman" w:cs="Times New Roman"/>
        </w:rPr>
        <w:t xml:space="preserve">. </w:t>
      </w:r>
      <w:r w:rsidR="00C94EFB">
        <w:rPr>
          <w:rFonts w:ascii="Times New Roman" w:hAnsi="Times New Roman" w:cs="Times New Roman"/>
        </w:rPr>
        <w:t>Ponadto w art. 11 ust. 3</w:t>
      </w:r>
      <w:r w:rsidR="00E07269">
        <w:rPr>
          <w:rFonts w:ascii="Times New Roman" w:hAnsi="Times New Roman" w:cs="Times New Roman"/>
        </w:rPr>
        <w:t xml:space="preserve"> ustawy</w:t>
      </w:r>
      <w:r w:rsidR="00C94EFB">
        <w:rPr>
          <w:rFonts w:ascii="Times New Roman" w:hAnsi="Times New Roman" w:cs="Times New Roman"/>
        </w:rPr>
        <w:t xml:space="preserve"> ustanowiono, aby w przypadku liceum ogólnokształcącego (a także do zakończenia kształcenia w gimnazjach – także w przypadku gimnazjum) wskaźnik zwiększający, o którym mowa w art. 11 ust. 1 i 2 ustawy, był ustalany odrębnie dla liceów ogólnokształcących (odpowiednio dla gimnazjów) dla dzieci i młodzieży oraz odrębnie dla liceum ogólnokształcącego dla dorosłych</w:t>
      </w:r>
      <w:r w:rsidR="00EA4B9A">
        <w:rPr>
          <w:rFonts w:ascii="Times New Roman" w:hAnsi="Times New Roman" w:cs="Times New Roman"/>
        </w:rPr>
        <w:t>.</w:t>
      </w:r>
      <w:r w:rsidR="00C94EFB">
        <w:rPr>
          <w:rFonts w:ascii="Times New Roman" w:hAnsi="Times New Roman" w:cs="Times New Roman"/>
        </w:rPr>
        <w:t xml:space="preserve"> </w:t>
      </w:r>
      <w:r w:rsidR="002E2DDB">
        <w:rPr>
          <w:rFonts w:ascii="Times New Roman" w:hAnsi="Times New Roman" w:cs="Times New Roman"/>
        </w:rPr>
        <w:t xml:space="preserve">Wprowadzenie tego wskaźnika jest konieczne, by w przypadku dotowanych szkół publicznych, odpowiednio zwiększyć kwotę przeznaczoną w subwencji oświatowej na ucznia dla jednostki samorządu </w:t>
      </w:r>
      <w:r w:rsidR="002E2DDB">
        <w:rPr>
          <w:rFonts w:ascii="Times New Roman" w:hAnsi="Times New Roman" w:cs="Times New Roman"/>
        </w:rPr>
        <w:lastRenderedPageBreak/>
        <w:t xml:space="preserve">terytorialnego, uwzględniając wydatki tej jednostki na szkoły danego typu ponad kwotę naliczaną w subwencji oświatowej. </w:t>
      </w:r>
    </w:p>
    <w:p w14:paraId="4A6E6E34" w14:textId="5E203247" w:rsidR="000575C2" w:rsidRPr="00921E8D" w:rsidRDefault="00060560" w:rsidP="00A26B91">
      <w:pPr>
        <w:pStyle w:val="menfont"/>
        <w:spacing w:line="276" w:lineRule="auto"/>
        <w:ind w:left="720"/>
        <w:jc w:val="both"/>
        <w:rPr>
          <w:rFonts w:ascii="Times New Roman" w:hAnsi="Times New Roman" w:cs="Times New Roman"/>
        </w:rPr>
      </w:pPr>
      <w:r w:rsidRPr="002E2DDB">
        <w:rPr>
          <w:rFonts w:ascii="Times New Roman" w:hAnsi="Times New Roman" w:cs="Times New Roman"/>
        </w:rPr>
        <w:t xml:space="preserve">Wskaźnik ten stanowił będzie iloraz wydatków bieżących poniesionych na prowadzenie przez jednostkę samorządu terytorialnego szkół danego typu </w:t>
      </w:r>
      <w:r w:rsidR="00715737" w:rsidRPr="002E2DDB">
        <w:rPr>
          <w:rFonts w:ascii="Times New Roman" w:hAnsi="Times New Roman" w:cs="Times New Roman"/>
        </w:rPr>
        <w:t xml:space="preserve">(odpowiednio będących szkołami specjalnymi i niebędących szkołami specjalnymi) </w:t>
      </w:r>
      <w:r w:rsidRPr="002E2DDB">
        <w:rPr>
          <w:rFonts w:ascii="Times New Roman" w:hAnsi="Times New Roman" w:cs="Times New Roman"/>
        </w:rPr>
        <w:t xml:space="preserve">w roku </w:t>
      </w:r>
      <w:r w:rsidR="00505DF2" w:rsidRPr="002E2DDB">
        <w:rPr>
          <w:rFonts w:ascii="Times New Roman" w:hAnsi="Times New Roman" w:cs="Times New Roman"/>
        </w:rPr>
        <w:t xml:space="preserve">bazowym </w:t>
      </w:r>
      <w:r w:rsidR="002E2DDB">
        <w:rPr>
          <w:rFonts w:ascii="Times New Roman" w:hAnsi="Times New Roman" w:cs="Times New Roman"/>
        </w:rPr>
        <w:t>na ucznia</w:t>
      </w:r>
      <w:r w:rsidRPr="002E2DDB">
        <w:rPr>
          <w:rFonts w:ascii="Times New Roman" w:hAnsi="Times New Roman" w:cs="Times New Roman"/>
        </w:rPr>
        <w:t xml:space="preserve">, </w:t>
      </w:r>
      <w:r w:rsidR="003B2D53" w:rsidRPr="002E2DDB">
        <w:rPr>
          <w:rFonts w:ascii="Times New Roman" w:hAnsi="Times New Roman" w:cs="Times New Roman"/>
        </w:rPr>
        <w:t xml:space="preserve">oraz kwoty przewidzianej na te szkoły w części oświatowej subwencji ogólnej dla jednostki samorządu terytorialnego w roku </w:t>
      </w:r>
      <w:r w:rsidR="005B1704" w:rsidRPr="002E2DDB">
        <w:rPr>
          <w:rFonts w:ascii="Times New Roman" w:hAnsi="Times New Roman" w:cs="Times New Roman"/>
        </w:rPr>
        <w:t>bazowym</w:t>
      </w:r>
      <w:r w:rsidR="003B2D53" w:rsidRPr="002E2DDB">
        <w:rPr>
          <w:rFonts w:ascii="Times New Roman" w:hAnsi="Times New Roman" w:cs="Times New Roman"/>
        </w:rPr>
        <w:t xml:space="preserve"> </w:t>
      </w:r>
      <w:r w:rsidR="002E2DDB">
        <w:rPr>
          <w:rFonts w:ascii="Times New Roman" w:hAnsi="Times New Roman" w:cs="Times New Roman"/>
        </w:rPr>
        <w:t>na ucznia</w:t>
      </w:r>
      <w:r w:rsidR="00BF5D67">
        <w:rPr>
          <w:rFonts w:ascii="Times New Roman" w:hAnsi="Times New Roman" w:cs="Times New Roman"/>
        </w:rPr>
        <w:t>.</w:t>
      </w:r>
      <w:r w:rsidR="002E2DDB">
        <w:rPr>
          <w:rFonts w:ascii="Times New Roman" w:hAnsi="Times New Roman" w:cs="Times New Roman"/>
        </w:rPr>
        <w:t xml:space="preserve"> </w:t>
      </w:r>
      <w:r w:rsidR="00C94EFB">
        <w:rPr>
          <w:rFonts w:ascii="Times New Roman" w:hAnsi="Times New Roman" w:cs="Times New Roman"/>
        </w:rPr>
        <w:t>Wskaźnik ten jest</w:t>
      </w:r>
      <w:r w:rsidR="00715737" w:rsidRPr="002E2DDB">
        <w:rPr>
          <w:rFonts w:ascii="Times New Roman" w:hAnsi="Times New Roman" w:cs="Times New Roman"/>
        </w:rPr>
        <w:t xml:space="preserve"> ustalan</w:t>
      </w:r>
      <w:r w:rsidR="00C94EFB">
        <w:rPr>
          <w:rFonts w:ascii="Times New Roman" w:hAnsi="Times New Roman" w:cs="Times New Roman"/>
        </w:rPr>
        <w:t>y</w:t>
      </w:r>
      <w:r w:rsidR="00CE3F63" w:rsidRPr="002E2DDB">
        <w:rPr>
          <w:rFonts w:ascii="Times New Roman" w:hAnsi="Times New Roman" w:cs="Times New Roman"/>
        </w:rPr>
        <w:t xml:space="preserve"> w zaokrągleniu do wartości setnych, z zastrzeżeniem, że nie może być on mniejszy niż wartość 1</w:t>
      </w:r>
      <w:r w:rsidR="002E2DDB">
        <w:rPr>
          <w:rFonts w:ascii="Times New Roman" w:hAnsi="Times New Roman" w:cs="Times New Roman"/>
        </w:rPr>
        <w:t>, tak by szkoła dotowana nie otrzymała kwoty mniejszej niż wynikająca z części oświatowej subwencji ogólnej dla jednostki samorządu terytorialnego</w:t>
      </w:r>
      <w:r w:rsidR="00CE3F63" w:rsidRPr="002E2DDB">
        <w:rPr>
          <w:rFonts w:ascii="Times New Roman" w:hAnsi="Times New Roman" w:cs="Times New Roman"/>
        </w:rPr>
        <w:t>.</w:t>
      </w:r>
      <w:r w:rsidR="000575C2">
        <w:rPr>
          <w:rFonts w:ascii="Times New Roman" w:hAnsi="Times New Roman" w:cs="Times New Roman"/>
        </w:rPr>
        <w:t xml:space="preserve"> </w:t>
      </w:r>
      <w:r w:rsidR="00AC337A">
        <w:rPr>
          <w:rFonts w:ascii="Times New Roman" w:hAnsi="Times New Roman" w:cs="Times New Roman"/>
        </w:rPr>
        <w:t>Do </w:t>
      </w:r>
      <w:r w:rsidR="000575C2">
        <w:rPr>
          <w:rFonts w:ascii="Times New Roman" w:hAnsi="Times New Roman" w:cs="Times New Roman"/>
        </w:rPr>
        <w:t>ostatniego dnia poprzedzającego miesiąc pierwszej aktualizacji</w:t>
      </w:r>
      <w:r w:rsidR="000E2EDB">
        <w:rPr>
          <w:rFonts w:ascii="Times New Roman" w:hAnsi="Times New Roman" w:cs="Times New Roman"/>
        </w:rPr>
        <w:t xml:space="preserve"> wskaźnik ten będzie równy wskaźnikowi ustalonemu dla roku poprzedniego</w:t>
      </w:r>
      <w:r w:rsidR="00BF5D67">
        <w:rPr>
          <w:rFonts w:ascii="Times New Roman" w:hAnsi="Times New Roman" w:cs="Times New Roman"/>
        </w:rPr>
        <w:t xml:space="preserve"> (art. 11 ust. </w:t>
      </w:r>
      <w:r w:rsidR="00C94EFB">
        <w:rPr>
          <w:rFonts w:ascii="Times New Roman" w:hAnsi="Times New Roman" w:cs="Times New Roman"/>
        </w:rPr>
        <w:t>5</w:t>
      </w:r>
      <w:r w:rsidR="00EA4B9A">
        <w:rPr>
          <w:rFonts w:ascii="Times New Roman" w:hAnsi="Times New Roman" w:cs="Times New Roman"/>
        </w:rPr>
        <w:t xml:space="preserve"> ustawy</w:t>
      </w:r>
      <w:r w:rsidR="00BF5D67">
        <w:rPr>
          <w:rFonts w:ascii="Times New Roman" w:hAnsi="Times New Roman" w:cs="Times New Roman"/>
        </w:rPr>
        <w:t>)</w:t>
      </w:r>
      <w:r w:rsidR="0008053C">
        <w:rPr>
          <w:rFonts w:ascii="Times New Roman" w:hAnsi="Times New Roman" w:cs="Times New Roman"/>
        </w:rPr>
        <w:t>, co wynika z faktu, że na początku roku budżetowego nie jest jeszcze znane wykonanie wydatków za rok bazowy, które jest podstawą do obliczania wskaźnika. Przy czym w przypadku pierwszego roku obowiązywania dotacji wskaźnik ustalony dla roku poprzedniego zostanie zdefiniowany w przepisach przejściowych jako tzw. wskaźnik startowy (art. 10</w:t>
      </w:r>
      <w:r w:rsidR="00EA4B9A">
        <w:rPr>
          <w:rFonts w:ascii="Times New Roman" w:hAnsi="Times New Roman" w:cs="Times New Roman"/>
        </w:rPr>
        <w:t>2</w:t>
      </w:r>
      <w:r w:rsidR="0008053C">
        <w:rPr>
          <w:rFonts w:ascii="Times New Roman" w:hAnsi="Times New Roman" w:cs="Times New Roman"/>
        </w:rPr>
        <w:t xml:space="preserve"> ustawy), tj. wskaźnik, który będzie obowiązywał w 2018 roku do dnia poprzedzającego miesiąc pierwszej aktualizacji</w:t>
      </w:r>
      <w:r w:rsidR="00B318C5">
        <w:rPr>
          <w:rFonts w:ascii="Times New Roman" w:hAnsi="Times New Roman" w:cs="Times New Roman"/>
        </w:rPr>
        <w:t>;</w:t>
      </w:r>
    </w:p>
    <w:p w14:paraId="34B361F5" w14:textId="3894632D" w:rsidR="00B441EE" w:rsidRDefault="00B441EE" w:rsidP="000575C2">
      <w:pPr>
        <w:pStyle w:val="menfont"/>
        <w:numPr>
          <w:ilvl w:val="0"/>
          <w:numId w:val="9"/>
        </w:numPr>
        <w:spacing w:line="276" w:lineRule="auto"/>
        <w:jc w:val="both"/>
        <w:rPr>
          <w:rFonts w:ascii="Times New Roman" w:hAnsi="Times New Roman" w:cs="Times New Roman"/>
        </w:rPr>
      </w:pPr>
      <w:r w:rsidRPr="00921E8D">
        <w:rPr>
          <w:rFonts w:ascii="Times New Roman" w:hAnsi="Times New Roman" w:cs="Times New Roman"/>
        </w:rPr>
        <w:t>wprowadzenie przepisów nakładających na jednostki samorządu terytorialnego obowiązek publikowania w Biuletynie Informacji Publicznej</w:t>
      </w:r>
      <w:r w:rsidR="00BF5D67">
        <w:rPr>
          <w:rFonts w:ascii="Times New Roman" w:hAnsi="Times New Roman" w:cs="Times New Roman"/>
        </w:rPr>
        <w:t>,</w:t>
      </w:r>
      <w:r w:rsidR="002E2DDB">
        <w:rPr>
          <w:rFonts w:ascii="Times New Roman" w:hAnsi="Times New Roman" w:cs="Times New Roman"/>
        </w:rPr>
        <w:t xml:space="preserve"> oprócz tak jak dotychczas podstawowej kwoty dotacji i statystycznej liczby uczniów, także najbliższej gminy i powiatu oraz</w:t>
      </w:r>
      <w:r w:rsidRPr="00921E8D">
        <w:rPr>
          <w:rFonts w:ascii="Times New Roman" w:hAnsi="Times New Roman" w:cs="Times New Roman"/>
        </w:rPr>
        <w:t xml:space="preserve"> wskaźnika zwiększającego dla </w:t>
      </w:r>
      <w:r w:rsidR="00BF5D67">
        <w:rPr>
          <w:rFonts w:ascii="Times New Roman" w:hAnsi="Times New Roman" w:cs="Times New Roman"/>
        </w:rPr>
        <w:t xml:space="preserve">danego typu </w:t>
      </w:r>
      <w:r w:rsidRPr="00921E8D">
        <w:rPr>
          <w:rFonts w:ascii="Times New Roman" w:hAnsi="Times New Roman" w:cs="Times New Roman"/>
        </w:rPr>
        <w:t>szkół</w:t>
      </w:r>
      <w:r w:rsidR="00BF5D67">
        <w:rPr>
          <w:rFonts w:ascii="Times New Roman" w:hAnsi="Times New Roman" w:cs="Times New Roman"/>
        </w:rPr>
        <w:t xml:space="preserve"> (art. 16</w:t>
      </w:r>
      <w:r w:rsidR="00EA4B9A">
        <w:rPr>
          <w:rFonts w:ascii="Times New Roman" w:hAnsi="Times New Roman" w:cs="Times New Roman"/>
        </w:rPr>
        <w:t xml:space="preserve"> ustawy</w:t>
      </w:r>
      <w:r w:rsidR="00BF5D67">
        <w:rPr>
          <w:rFonts w:ascii="Times New Roman" w:hAnsi="Times New Roman" w:cs="Times New Roman"/>
        </w:rPr>
        <w:t>)</w:t>
      </w:r>
      <w:r w:rsidR="00B318C5">
        <w:rPr>
          <w:rFonts w:ascii="Times New Roman" w:hAnsi="Times New Roman" w:cs="Times New Roman"/>
        </w:rPr>
        <w:t>.</w:t>
      </w:r>
    </w:p>
    <w:p w14:paraId="3D284A34" w14:textId="77777777" w:rsidR="00B37C2E" w:rsidRDefault="00B37C2E" w:rsidP="00100B33">
      <w:pPr>
        <w:autoSpaceDE w:val="0"/>
        <w:autoSpaceDN w:val="0"/>
        <w:adjustRightInd w:val="0"/>
        <w:spacing w:line="276" w:lineRule="auto"/>
        <w:ind w:left="720"/>
        <w:jc w:val="both"/>
        <w:rPr>
          <w:rFonts w:ascii="Times New Roman" w:hAnsi="Times New Roman" w:cs="Times New Roman"/>
        </w:rPr>
      </w:pPr>
    </w:p>
    <w:p w14:paraId="122F1D9F" w14:textId="346A3B2B" w:rsidR="00295CAB" w:rsidRDefault="00295CAB" w:rsidP="006D62C4">
      <w:pPr>
        <w:pStyle w:val="menfont"/>
        <w:spacing w:line="276" w:lineRule="auto"/>
        <w:ind w:left="360"/>
        <w:jc w:val="both"/>
        <w:rPr>
          <w:rFonts w:ascii="Times New Roman" w:hAnsi="Times New Roman" w:cs="Times New Roman"/>
        </w:rPr>
      </w:pPr>
      <w:r>
        <w:rPr>
          <w:rFonts w:ascii="Times New Roman" w:hAnsi="Times New Roman" w:cs="Times New Roman"/>
        </w:rPr>
        <w:t>Pozostałe zmiany doprecyzowujące obecnie obowiązujące przepisy dotyczą:</w:t>
      </w:r>
    </w:p>
    <w:p w14:paraId="348F75C3" w14:textId="0D67E343" w:rsidR="003C0CDD" w:rsidRDefault="003C0CDD" w:rsidP="00B318C5">
      <w:pPr>
        <w:pStyle w:val="menfont"/>
        <w:numPr>
          <w:ilvl w:val="0"/>
          <w:numId w:val="10"/>
        </w:numPr>
        <w:spacing w:line="276" w:lineRule="auto"/>
        <w:ind w:left="720"/>
        <w:jc w:val="both"/>
        <w:rPr>
          <w:rFonts w:ascii="Times New Roman" w:hAnsi="Times New Roman" w:cs="Times New Roman"/>
        </w:rPr>
      </w:pPr>
      <w:r>
        <w:rPr>
          <w:rFonts w:ascii="Times New Roman" w:hAnsi="Times New Roman" w:cs="Times New Roman"/>
        </w:rPr>
        <w:t>uzależni</w:t>
      </w:r>
      <w:r w:rsidR="00BD696F">
        <w:rPr>
          <w:rFonts w:ascii="Times New Roman" w:hAnsi="Times New Roman" w:cs="Times New Roman"/>
        </w:rPr>
        <w:t>enia</w:t>
      </w:r>
      <w:r w:rsidRPr="00B37C2E">
        <w:rPr>
          <w:rFonts w:ascii="Times New Roman" w:hAnsi="Times New Roman" w:cs="Times New Roman"/>
        </w:rPr>
        <w:t xml:space="preserve"> </w:t>
      </w:r>
      <w:r>
        <w:rPr>
          <w:rFonts w:ascii="Times New Roman" w:hAnsi="Times New Roman" w:cs="Times New Roman"/>
        </w:rPr>
        <w:t>częś</w:t>
      </w:r>
      <w:r w:rsidR="00BD696F">
        <w:rPr>
          <w:rFonts w:ascii="Times New Roman" w:hAnsi="Times New Roman" w:cs="Times New Roman"/>
        </w:rPr>
        <w:t>ci</w:t>
      </w:r>
      <w:r w:rsidRPr="00B37C2E">
        <w:rPr>
          <w:rFonts w:ascii="Times New Roman" w:hAnsi="Times New Roman" w:cs="Times New Roman"/>
        </w:rPr>
        <w:t xml:space="preserve"> dotacji</w:t>
      </w:r>
      <w:r w:rsidR="00BD696F">
        <w:rPr>
          <w:rFonts w:ascii="Times New Roman" w:hAnsi="Times New Roman" w:cs="Times New Roman"/>
        </w:rPr>
        <w:t xml:space="preserve"> dla szkół, </w:t>
      </w:r>
      <w:r w:rsidR="00BD696F" w:rsidRPr="00B318C5">
        <w:rPr>
          <w:rFonts w:ascii="Times New Roman" w:hAnsi="Times New Roman" w:cs="Times New Roman"/>
        </w:rPr>
        <w:t>w których nie jest realizowany obowiązek szkolny lub obowiązek nauki</w:t>
      </w:r>
      <w:r w:rsidRPr="00B37C2E">
        <w:rPr>
          <w:rFonts w:ascii="Times New Roman" w:hAnsi="Times New Roman" w:cs="Times New Roman"/>
        </w:rPr>
        <w:t xml:space="preserve"> </w:t>
      </w:r>
      <w:r>
        <w:rPr>
          <w:rFonts w:ascii="Times New Roman" w:hAnsi="Times New Roman" w:cs="Times New Roman"/>
        </w:rPr>
        <w:t>od zdanego egzaminu przez ucznia (</w:t>
      </w:r>
      <w:r w:rsidRPr="00B37C2E">
        <w:rPr>
          <w:rFonts w:ascii="Times New Roman" w:hAnsi="Times New Roman" w:cs="Times New Roman"/>
        </w:rPr>
        <w:t>egzamin maturalny lub potwierdzający kwalifikacje w zawodzie</w:t>
      </w:r>
      <w:r>
        <w:rPr>
          <w:rFonts w:ascii="Times New Roman" w:hAnsi="Times New Roman" w:cs="Times New Roman"/>
        </w:rPr>
        <w:t>)</w:t>
      </w:r>
      <w:r w:rsidRPr="00B318C5">
        <w:rPr>
          <w:rFonts w:ascii="Times New Roman" w:hAnsi="Times New Roman" w:cs="Times New Roman"/>
        </w:rPr>
        <w:t xml:space="preserve">. </w:t>
      </w:r>
      <w:r w:rsidRPr="00B37C2E">
        <w:rPr>
          <w:rFonts w:ascii="Times New Roman" w:hAnsi="Times New Roman" w:cs="Times New Roman"/>
        </w:rPr>
        <w:t xml:space="preserve">Część dotacji </w:t>
      </w:r>
      <w:r>
        <w:rPr>
          <w:rFonts w:ascii="Times New Roman" w:hAnsi="Times New Roman" w:cs="Times New Roman"/>
        </w:rPr>
        <w:t xml:space="preserve">będzie </w:t>
      </w:r>
      <w:r w:rsidRPr="00B37C2E">
        <w:rPr>
          <w:rFonts w:ascii="Times New Roman" w:hAnsi="Times New Roman" w:cs="Times New Roman"/>
        </w:rPr>
        <w:t>wypłacana jak dotychczas</w:t>
      </w:r>
      <w:r>
        <w:rPr>
          <w:rFonts w:ascii="Times New Roman" w:hAnsi="Times New Roman" w:cs="Times New Roman"/>
        </w:rPr>
        <w:t xml:space="preserve"> na ucznia</w:t>
      </w:r>
      <w:r w:rsidRPr="00B37C2E">
        <w:rPr>
          <w:rFonts w:ascii="Times New Roman" w:hAnsi="Times New Roman" w:cs="Times New Roman"/>
        </w:rPr>
        <w:t xml:space="preserve">, a część dotacji wypłacana </w:t>
      </w:r>
      <w:r>
        <w:rPr>
          <w:rFonts w:ascii="Times New Roman" w:hAnsi="Times New Roman" w:cs="Times New Roman"/>
        </w:rPr>
        <w:t>będzie</w:t>
      </w:r>
      <w:r w:rsidRPr="00B37C2E">
        <w:rPr>
          <w:rFonts w:ascii="Times New Roman" w:hAnsi="Times New Roman" w:cs="Times New Roman"/>
        </w:rPr>
        <w:t xml:space="preserve"> po zdanym egzaminie w wysokości równej kwocie przewidzianej na takiego ucznia w części oświatowej subwencji ogólnej, pod warunkiem, że osoba prowadząca szkołę udokumentuje zdanie egzaminu. Dotacja</w:t>
      </w:r>
      <w:r>
        <w:rPr>
          <w:rFonts w:ascii="Times New Roman" w:hAnsi="Times New Roman" w:cs="Times New Roman"/>
        </w:rPr>
        <w:t xml:space="preserve"> za zdanie egzaminu</w:t>
      </w:r>
      <w:r w:rsidRPr="00B37C2E">
        <w:rPr>
          <w:rFonts w:ascii="Times New Roman" w:hAnsi="Times New Roman" w:cs="Times New Roman"/>
        </w:rPr>
        <w:t xml:space="preserve"> </w:t>
      </w:r>
      <w:r>
        <w:rPr>
          <w:rFonts w:ascii="Times New Roman" w:hAnsi="Times New Roman" w:cs="Times New Roman"/>
        </w:rPr>
        <w:t>będzie</w:t>
      </w:r>
      <w:r w:rsidRPr="00B37C2E">
        <w:rPr>
          <w:rFonts w:ascii="Times New Roman" w:hAnsi="Times New Roman" w:cs="Times New Roman"/>
        </w:rPr>
        <w:t xml:space="preserve"> wypłacana jednorazowo w ustawowo określonym terminie od złożenia przez osobę prowadzącą szkołę zaświadczenia o zdaniu egzaminu przez ucznia, wydanego przez okręgową komisję egzaminacyjną na wniosek osoby prowadzącej szkołę</w:t>
      </w:r>
      <w:r w:rsidR="00AF3A14">
        <w:rPr>
          <w:rFonts w:ascii="Times New Roman" w:hAnsi="Times New Roman" w:cs="Times New Roman"/>
        </w:rPr>
        <w:t xml:space="preserve"> (art. 26 ust. 5 oraz art. 28 ust. 5</w:t>
      </w:r>
      <w:r w:rsidR="00F92450">
        <w:rPr>
          <w:rFonts w:ascii="Times New Roman" w:hAnsi="Times New Roman" w:cs="Times New Roman"/>
        </w:rPr>
        <w:t xml:space="preserve"> ustawy</w:t>
      </w:r>
      <w:r w:rsidR="00AF3A14">
        <w:rPr>
          <w:rFonts w:ascii="Times New Roman" w:hAnsi="Times New Roman" w:cs="Times New Roman"/>
        </w:rPr>
        <w:t>)</w:t>
      </w:r>
      <w:r>
        <w:rPr>
          <w:rFonts w:ascii="Times New Roman" w:hAnsi="Times New Roman" w:cs="Times New Roman"/>
        </w:rPr>
        <w:t>.</w:t>
      </w:r>
    </w:p>
    <w:p w14:paraId="0B5405B9" w14:textId="2CF8F8E2" w:rsidR="00FA7310" w:rsidRDefault="00771032" w:rsidP="00907374">
      <w:pPr>
        <w:pStyle w:val="menfont"/>
        <w:numPr>
          <w:ilvl w:val="0"/>
          <w:numId w:val="10"/>
        </w:numPr>
        <w:spacing w:line="276" w:lineRule="auto"/>
        <w:ind w:left="720"/>
        <w:jc w:val="both"/>
        <w:rPr>
          <w:rFonts w:ascii="Times New Roman" w:hAnsi="Times New Roman" w:cs="Times New Roman"/>
        </w:rPr>
      </w:pPr>
      <w:r>
        <w:rPr>
          <w:rFonts w:ascii="Times New Roman" w:hAnsi="Times New Roman" w:cs="Times New Roman"/>
        </w:rPr>
        <w:t xml:space="preserve">wprowadzenia przepisu zobowiązującego gminy oraz powiaty wskazane jako najbliższe do </w:t>
      </w:r>
      <w:r w:rsidR="00785EDB">
        <w:rPr>
          <w:rFonts w:ascii="Times New Roman" w:hAnsi="Times New Roman" w:cs="Times New Roman"/>
        </w:rPr>
        <w:t xml:space="preserve">niezwłocznego </w:t>
      </w:r>
      <w:r w:rsidRPr="00144318">
        <w:rPr>
          <w:rFonts w:ascii="Times New Roman" w:hAnsi="Times New Roman" w:cs="Times New Roman"/>
        </w:rPr>
        <w:t>przekazania gminie</w:t>
      </w:r>
      <w:r>
        <w:rPr>
          <w:rFonts w:ascii="Times New Roman" w:hAnsi="Times New Roman" w:cs="Times New Roman"/>
        </w:rPr>
        <w:t xml:space="preserve"> lub powiatowi dotującemu </w:t>
      </w:r>
      <w:r w:rsidRPr="00144318">
        <w:rPr>
          <w:rFonts w:ascii="Times New Roman" w:hAnsi="Times New Roman" w:cs="Times New Roman"/>
        </w:rPr>
        <w:t xml:space="preserve">danych niezbędnych do wyliczenia podstawowej </w:t>
      </w:r>
      <w:r>
        <w:rPr>
          <w:rFonts w:ascii="Times New Roman" w:hAnsi="Times New Roman" w:cs="Times New Roman"/>
        </w:rPr>
        <w:t xml:space="preserve">kwoty dotacji </w:t>
      </w:r>
      <w:r w:rsidR="00775123">
        <w:rPr>
          <w:rFonts w:ascii="Times New Roman" w:hAnsi="Times New Roman" w:cs="Times New Roman"/>
        </w:rPr>
        <w:t xml:space="preserve">oraz wskaźnika zwiększającego. Zmiany te wprowadzono </w:t>
      </w:r>
      <w:r>
        <w:rPr>
          <w:rFonts w:ascii="Times New Roman" w:hAnsi="Times New Roman" w:cs="Times New Roman"/>
        </w:rPr>
        <w:t xml:space="preserve">w związku </w:t>
      </w:r>
      <w:r w:rsidR="007814F5">
        <w:rPr>
          <w:rFonts w:ascii="Times New Roman" w:hAnsi="Times New Roman" w:cs="Times New Roman"/>
        </w:rPr>
        <w:t>z docierającymi do ministerstwa sygnałami dotyczącymi trudności w wyegzekwowaniu</w:t>
      </w:r>
      <w:r w:rsidR="00144318">
        <w:rPr>
          <w:rFonts w:ascii="Times New Roman" w:hAnsi="Times New Roman" w:cs="Times New Roman"/>
        </w:rPr>
        <w:t xml:space="preserve"> przez gminy </w:t>
      </w:r>
      <w:r w:rsidR="00144318">
        <w:rPr>
          <w:rFonts w:ascii="Times New Roman" w:hAnsi="Times New Roman" w:cs="Times New Roman"/>
        </w:rPr>
        <w:lastRenderedPageBreak/>
        <w:t>oraz powiaty dotujące informacji odnośnie podstawowej kwoty dotacji od</w:t>
      </w:r>
      <w:r w:rsidR="007814F5">
        <w:rPr>
          <w:rFonts w:ascii="Times New Roman" w:hAnsi="Times New Roman" w:cs="Times New Roman"/>
        </w:rPr>
        <w:t xml:space="preserve"> </w:t>
      </w:r>
      <w:r w:rsidR="00144318">
        <w:rPr>
          <w:rFonts w:ascii="Times New Roman" w:hAnsi="Times New Roman" w:cs="Times New Roman"/>
        </w:rPr>
        <w:t>gmin oraz powi</w:t>
      </w:r>
      <w:r>
        <w:rPr>
          <w:rFonts w:ascii="Times New Roman" w:hAnsi="Times New Roman" w:cs="Times New Roman"/>
        </w:rPr>
        <w:t>atów wskazanych jako najbliższe</w:t>
      </w:r>
      <w:r w:rsidR="006541ED">
        <w:rPr>
          <w:rFonts w:ascii="Times New Roman" w:hAnsi="Times New Roman" w:cs="Times New Roman"/>
        </w:rPr>
        <w:t xml:space="preserve"> (art. 9 ust. 20</w:t>
      </w:r>
      <w:r w:rsidR="00F92450">
        <w:rPr>
          <w:rFonts w:ascii="Times New Roman" w:hAnsi="Times New Roman" w:cs="Times New Roman"/>
        </w:rPr>
        <w:t xml:space="preserve"> ustawy</w:t>
      </w:r>
      <w:r w:rsidR="006541ED">
        <w:rPr>
          <w:rFonts w:ascii="Times New Roman" w:hAnsi="Times New Roman" w:cs="Times New Roman"/>
        </w:rPr>
        <w:t>)</w:t>
      </w:r>
      <w:r>
        <w:rPr>
          <w:rFonts w:ascii="Times New Roman" w:hAnsi="Times New Roman" w:cs="Times New Roman"/>
        </w:rPr>
        <w:t>;</w:t>
      </w:r>
    </w:p>
    <w:p w14:paraId="22831C24" w14:textId="6A571411" w:rsidR="00FC4DDF" w:rsidRPr="00FC4DDF" w:rsidRDefault="00771032" w:rsidP="00907374">
      <w:pPr>
        <w:pStyle w:val="menfont"/>
        <w:numPr>
          <w:ilvl w:val="0"/>
          <w:numId w:val="10"/>
        </w:numPr>
        <w:spacing w:line="276" w:lineRule="auto"/>
        <w:ind w:left="720"/>
        <w:jc w:val="both"/>
        <w:rPr>
          <w:rFonts w:ascii="Times New Roman" w:hAnsi="Times New Roman" w:cs="Times New Roman"/>
        </w:rPr>
      </w:pPr>
      <w:r>
        <w:rPr>
          <w:rFonts w:ascii="Times New Roman" w:hAnsi="Times New Roman" w:cs="Times New Roman"/>
        </w:rPr>
        <w:t xml:space="preserve">doprecyzowania przepisów dotyczących aktualizacji </w:t>
      </w:r>
      <w:r w:rsidR="00775123">
        <w:rPr>
          <w:rFonts w:ascii="Times New Roman" w:hAnsi="Times New Roman" w:cs="Times New Roman"/>
        </w:rPr>
        <w:t xml:space="preserve">kwoty </w:t>
      </w:r>
      <w:r>
        <w:rPr>
          <w:rFonts w:ascii="Times New Roman" w:hAnsi="Times New Roman" w:cs="Times New Roman"/>
        </w:rPr>
        <w:t xml:space="preserve">dotacji w trakcie roku budżetowego. </w:t>
      </w:r>
      <w:r w:rsidR="00C15AEE">
        <w:rPr>
          <w:rFonts w:ascii="Times New Roman" w:hAnsi="Times New Roman" w:cs="Times New Roman"/>
        </w:rPr>
        <w:t xml:space="preserve">Kwoty dotacji ulegają aktualizacji w wyniku: </w:t>
      </w:r>
      <w:r w:rsidR="00C15AEE" w:rsidRPr="00C15AEE">
        <w:rPr>
          <w:rFonts w:ascii="Times New Roman" w:hAnsi="Times New Roman" w:cs="Times New Roman"/>
        </w:rPr>
        <w:t>aktualizacji podstawowej kwoty dotacji</w:t>
      </w:r>
      <w:r w:rsidR="00C15AEE">
        <w:rPr>
          <w:rFonts w:ascii="Times New Roman" w:hAnsi="Times New Roman" w:cs="Times New Roman"/>
        </w:rPr>
        <w:t xml:space="preserve">, </w:t>
      </w:r>
      <w:r w:rsidR="00C15AEE" w:rsidRPr="00C15AEE">
        <w:rPr>
          <w:rFonts w:ascii="Times New Roman" w:hAnsi="Times New Roman" w:cs="Times New Roman"/>
        </w:rPr>
        <w:t>zmiany kwoty przewidzianej w części oświatowej subwencji ogólnej dla jednostki samorządu terytorialnego oraz zmiany wskaźnika zwiększającego</w:t>
      </w:r>
      <w:r w:rsidR="00C15AEE">
        <w:rPr>
          <w:rFonts w:ascii="Times New Roman" w:hAnsi="Times New Roman" w:cs="Times New Roman"/>
        </w:rPr>
        <w:t xml:space="preserve"> dla szkół danego typu</w:t>
      </w:r>
      <w:r w:rsidR="00921E8D">
        <w:rPr>
          <w:rFonts w:ascii="Times New Roman" w:hAnsi="Times New Roman" w:cs="Times New Roman"/>
        </w:rPr>
        <w:t xml:space="preserve"> (szkoły publiczne)</w:t>
      </w:r>
      <w:r w:rsidR="00C15AEE">
        <w:rPr>
          <w:rFonts w:ascii="Times New Roman" w:hAnsi="Times New Roman" w:cs="Times New Roman"/>
        </w:rPr>
        <w:t>.</w:t>
      </w:r>
      <w:r w:rsidR="00C15AEE" w:rsidRPr="009800C2">
        <w:rPr>
          <w:rFonts w:ascii="Times New Roman" w:hAnsi="Times New Roman" w:cs="Times New Roman"/>
        </w:rPr>
        <w:t xml:space="preserve"> </w:t>
      </w:r>
      <w:r w:rsidR="009800C2" w:rsidRPr="009800C2">
        <w:rPr>
          <w:rFonts w:ascii="Times New Roman" w:hAnsi="Times New Roman" w:cs="Times New Roman"/>
        </w:rPr>
        <w:t xml:space="preserve">Projekt </w:t>
      </w:r>
      <w:r w:rsidR="00777E08">
        <w:rPr>
          <w:rFonts w:ascii="Times New Roman" w:hAnsi="Times New Roman" w:cs="Times New Roman"/>
        </w:rPr>
        <w:t xml:space="preserve">nadal </w:t>
      </w:r>
      <w:r w:rsidR="009800C2" w:rsidRPr="009800C2">
        <w:rPr>
          <w:rFonts w:ascii="Times New Roman" w:hAnsi="Times New Roman" w:cs="Times New Roman"/>
        </w:rPr>
        <w:t>zakłada dwie aktualizacje w ciągu roku. Pierwsza po</w:t>
      </w:r>
      <w:r w:rsidR="00777E08">
        <w:rPr>
          <w:rFonts w:ascii="Times New Roman" w:hAnsi="Times New Roman" w:cs="Times New Roman"/>
        </w:rPr>
        <w:t xml:space="preserve"> </w:t>
      </w:r>
      <w:r w:rsidR="009800C2" w:rsidRPr="00777E08">
        <w:rPr>
          <w:rFonts w:ascii="Times New Roman" w:hAnsi="Times New Roman" w:cs="Times New Roman"/>
        </w:rPr>
        <w:t>ogłoszeniu ustawy budżetowej i określeniu ostatecznych kwot subwencji</w:t>
      </w:r>
      <w:r w:rsidR="00777E08">
        <w:rPr>
          <w:rFonts w:ascii="Times New Roman" w:hAnsi="Times New Roman" w:cs="Times New Roman"/>
        </w:rPr>
        <w:t xml:space="preserve"> </w:t>
      </w:r>
      <w:r w:rsidR="009800C2" w:rsidRPr="00777E08">
        <w:rPr>
          <w:rFonts w:ascii="Times New Roman" w:hAnsi="Times New Roman" w:cs="Times New Roman"/>
        </w:rPr>
        <w:t>oświatowej</w:t>
      </w:r>
      <w:r w:rsidR="00777E08">
        <w:rPr>
          <w:rFonts w:ascii="Times New Roman" w:hAnsi="Times New Roman" w:cs="Times New Roman"/>
        </w:rPr>
        <w:t xml:space="preserve"> – tzw. miesiąc pierwszej aktualizacji</w:t>
      </w:r>
      <w:r w:rsidR="009800C2" w:rsidRPr="00777E08">
        <w:rPr>
          <w:rFonts w:ascii="Times New Roman" w:hAnsi="Times New Roman" w:cs="Times New Roman"/>
        </w:rPr>
        <w:t>, druga aktualizacja ma być dokon</w:t>
      </w:r>
      <w:r w:rsidR="00777E08">
        <w:rPr>
          <w:rFonts w:ascii="Times New Roman" w:hAnsi="Times New Roman" w:cs="Times New Roman"/>
        </w:rPr>
        <w:t xml:space="preserve">ana w październiku. </w:t>
      </w:r>
      <w:r w:rsidR="00FC4DDF">
        <w:rPr>
          <w:rFonts w:ascii="Times New Roman" w:hAnsi="Times New Roman" w:cs="Times New Roman"/>
        </w:rPr>
        <w:t xml:space="preserve">Przez </w:t>
      </w:r>
      <w:r w:rsidR="00FC4DDF" w:rsidRPr="00FC4DDF">
        <w:rPr>
          <w:rFonts w:ascii="Times New Roman" w:hAnsi="Times New Roman" w:cs="Times New Roman"/>
        </w:rPr>
        <w:t>miesiąc pierwszej aktualizacji</w:t>
      </w:r>
      <w:r w:rsidR="00FC4DDF">
        <w:rPr>
          <w:rFonts w:ascii="Times New Roman" w:hAnsi="Times New Roman" w:cs="Times New Roman"/>
        </w:rPr>
        <w:t xml:space="preserve"> należy rozumieć</w:t>
      </w:r>
      <w:r w:rsidR="00FC4DDF" w:rsidRPr="00FC4DDF">
        <w:rPr>
          <w:rFonts w:ascii="Times New Roman" w:hAnsi="Times New Roman" w:cs="Times New Roman"/>
        </w:rPr>
        <w:t xml:space="preserve"> </w:t>
      </w:r>
      <w:r w:rsidR="00FC4DDF">
        <w:rPr>
          <w:rFonts w:ascii="Times New Roman" w:hAnsi="Times New Roman" w:cs="Times New Roman"/>
        </w:rPr>
        <w:t>miesiąc</w:t>
      </w:r>
      <w:r w:rsidR="00FC4DDF" w:rsidRPr="00FC4DDF">
        <w:rPr>
          <w:rFonts w:ascii="Times New Roman" w:hAnsi="Times New Roman" w:cs="Times New Roman"/>
        </w:rPr>
        <w:t xml:space="preserve"> roku budżetowego następującym po miesiącu, w którym upłynęło 30 dni od dnia ogłoszenia ustawy budżetowej na rok budżetowy</w:t>
      </w:r>
      <w:r w:rsidR="001A69B8">
        <w:rPr>
          <w:rFonts w:ascii="Times New Roman" w:hAnsi="Times New Roman" w:cs="Times New Roman"/>
        </w:rPr>
        <w:t xml:space="preserve"> (art. 13 – 15</w:t>
      </w:r>
      <w:r w:rsidR="008C22AB">
        <w:rPr>
          <w:rFonts w:ascii="Times New Roman" w:hAnsi="Times New Roman" w:cs="Times New Roman"/>
        </w:rPr>
        <w:t xml:space="preserve"> ustawy</w:t>
      </w:r>
      <w:r w:rsidR="001A69B8">
        <w:rPr>
          <w:rFonts w:ascii="Times New Roman" w:hAnsi="Times New Roman" w:cs="Times New Roman"/>
        </w:rPr>
        <w:t xml:space="preserve">). </w:t>
      </w:r>
      <w:r w:rsidR="001A69B8" w:rsidRPr="00B318C5">
        <w:rPr>
          <w:rFonts w:ascii="Times New Roman" w:hAnsi="Times New Roman" w:cs="Times New Roman"/>
        </w:rPr>
        <w:t xml:space="preserve">W stosunku do obecnego stanu </w:t>
      </w:r>
      <w:r w:rsidR="00B318C5">
        <w:rPr>
          <w:rFonts w:ascii="Times New Roman" w:hAnsi="Times New Roman" w:cs="Times New Roman"/>
        </w:rPr>
        <w:t xml:space="preserve">prawnego </w:t>
      </w:r>
      <w:r w:rsidR="001A69B8" w:rsidRPr="00B318C5">
        <w:rPr>
          <w:rFonts w:ascii="Times New Roman" w:hAnsi="Times New Roman" w:cs="Times New Roman"/>
        </w:rPr>
        <w:t>planuje się dodatkowo, wprowadzenie przepisu, który w wyniku aktualizacji kwoty dotacji uniemożliwi zbyt duży spadek (a także zbyt duży wzrost) miesięcznej kwoty dotacji. Ma to na celu zapewnienie stabilności finansowanej podmiotów dotowanych. Należy podkreślić, że maksymalny dopuszczalny wzrost/ spadek wysokości dotacji będzie określony na poziomie 50%. Tak określony procent pozwoli na aktualizację dotacji w ciągu roku zgodnie z przepisami, a tylko w szczególnych przypadkach zapobiegnie na tyle znacznemu spadkowi dotacji, który mógłby być przyczyną problemów z finansowaniem szkoły przez organ prowadzący</w:t>
      </w:r>
      <w:r w:rsidR="001A69B8">
        <w:rPr>
          <w:rFonts w:ascii="Times New Roman" w:hAnsi="Times New Roman" w:cs="Times New Roman"/>
        </w:rPr>
        <w:t xml:space="preserve"> (art. 13 ust. 5</w:t>
      </w:r>
      <w:r w:rsidR="008C22AB">
        <w:rPr>
          <w:rFonts w:ascii="Times New Roman" w:hAnsi="Times New Roman" w:cs="Times New Roman"/>
        </w:rPr>
        <w:t xml:space="preserve"> ustawy</w:t>
      </w:r>
      <w:r w:rsidR="001A69B8">
        <w:rPr>
          <w:rFonts w:ascii="Times New Roman" w:hAnsi="Times New Roman" w:cs="Times New Roman"/>
        </w:rPr>
        <w:t>)</w:t>
      </w:r>
      <w:r w:rsidR="001A69B8" w:rsidRPr="00B318C5">
        <w:rPr>
          <w:rFonts w:ascii="Times New Roman" w:hAnsi="Times New Roman" w:cs="Times New Roman"/>
        </w:rPr>
        <w:t>;</w:t>
      </w:r>
    </w:p>
    <w:p w14:paraId="005E8F22" w14:textId="4496EBB4" w:rsidR="00B441EE" w:rsidRDefault="00B441EE" w:rsidP="00907374">
      <w:pPr>
        <w:pStyle w:val="menfont"/>
        <w:numPr>
          <w:ilvl w:val="0"/>
          <w:numId w:val="10"/>
        </w:numPr>
        <w:spacing w:line="276" w:lineRule="auto"/>
        <w:ind w:left="720"/>
        <w:jc w:val="both"/>
        <w:rPr>
          <w:rFonts w:ascii="Times New Roman" w:hAnsi="Times New Roman" w:cs="Times New Roman"/>
        </w:rPr>
      </w:pPr>
      <w:r w:rsidRPr="00B441EE">
        <w:rPr>
          <w:rFonts w:ascii="Times New Roman" w:hAnsi="Times New Roman" w:cs="Times New Roman"/>
        </w:rPr>
        <w:t>wprowadzenie przepisów nakładających na jednostki samorządu terytorialnego</w:t>
      </w:r>
      <w:r>
        <w:rPr>
          <w:rFonts w:ascii="Times New Roman" w:hAnsi="Times New Roman" w:cs="Times New Roman"/>
        </w:rPr>
        <w:t xml:space="preserve"> </w:t>
      </w:r>
      <w:r w:rsidRPr="00B441EE">
        <w:rPr>
          <w:rFonts w:ascii="Times New Roman" w:hAnsi="Times New Roman" w:cs="Times New Roman"/>
        </w:rPr>
        <w:t xml:space="preserve">obowiązek </w:t>
      </w:r>
      <w:r>
        <w:rPr>
          <w:rFonts w:ascii="Times New Roman" w:hAnsi="Times New Roman" w:cs="Times New Roman"/>
        </w:rPr>
        <w:t xml:space="preserve">dodatkowego </w:t>
      </w:r>
      <w:r w:rsidRPr="00B441EE">
        <w:rPr>
          <w:rFonts w:ascii="Times New Roman" w:hAnsi="Times New Roman" w:cs="Times New Roman"/>
        </w:rPr>
        <w:t>publikowania w Biuletynie Informacji Publicznej</w:t>
      </w:r>
      <w:r>
        <w:rPr>
          <w:rFonts w:ascii="Times New Roman" w:hAnsi="Times New Roman" w:cs="Times New Roman"/>
        </w:rPr>
        <w:t xml:space="preserve"> informacji o najbliższej gminie oraz powi</w:t>
      </w:r>
      <w:r w:rsidR="00E0527D">
        <w:rPr>
          <w:rFonts w:ascii="Times New Roman" w:hAnsi="Times New Roman" w:cs="Times New Roman"/>
        </w:rPr>
        <w:t>e</w:t>
      </w:r>
      <w:r>
        <w:rPr>
          <w:rFonts w:ascii="Times New Roman" w:hAnsi="Times New Roman" w:cs="Times New Roman"/>
        </w:rPr>
        <w:t>cie, przekazujących dane niezbędne do wyliczenia podstawowej kwoty dotacji</w:t>
      </w:r>
      <w:r w:rsidR="00F17BE6">
        <w:rPr>
          <w:rFonts w:ascii="Times New Roman" w:hAnsi="Times New Roman" w:cs="Times New Roman"/>
        </w:rPr>
        <w:t xml:space="preserve"> (art. 16 ust. 1 pkt 4</w:t>
      </w:r>
      <w:r w:rsidR="008C22AB">
        <w:rPr>
          <w:rFonts w:ascii="Times New Roman" w:hAnsi="Times New Roman" w:cs="Times New Roman"/>
        </w:rPr>
        <w:t xml:space="preserve"> ustawy</w:t>
      </w:r>
      <w:r w:rsidR="00F17BE6">
        <w:rPr>
          <w:rFonts w:ascii="Times New Roman" w:hAnsi="Times New Roman" w:cs="Times New Roman"/>
        </w:rPr>
        <w:t>)</w:t>
      </w:r>
      <w:r w:rsidR="00A414C3">
        <w:rPr>
          <w:rFonts w:ascii="Times New Roman" w:hAnsi="Times New Roman" w:cs="Times New Roman"/>
        </w:rPr>
        <w:t>;</w:t>
      </w:r>
      <w:r w:rsidR="00ED7C3F">
        <w:rPr>
          <w:rFonts w:ascii="Times New Roman" w:hAnsi="Times New Roman" w:cs="Times New Roman"/>
        </w:rPr>
        <w:t xml:space="preserve"> </w:t>
      </w:r>
      <w:r w:rsidR="00775123">
        <w:rPr>
          <w:rFonts w:ascii="Times New Roman" w:hAnsi="Times New Roman" w:cs="Times New Roman"/>
        </w:rPr>
        <w:t xml:space="preserve"> </w:t>
      </w:r>
    </w:p>
    <w:p w14:paraId="2D179D1A" w14:textId="7827D4F0" w:rsidR="006B2183" w:rsidRDefault="006B2183" w:rsidP="00907374">
      <w:pPr>
        <w:pStyle w:val="menfont"/>
        <w:numPr>
          <w:ilvl w:val="0"/>
          <w:numId w:val="10"/>
        </w:numPr>
        <w:spacing w:line="276" w:lineRule="auto"/>
        <w:ind w:left="720"/>
        <w:jc w:val="both"/>
        <w:rPr>
          <w:rFonts w:ascii="Times New Roman" w:hAnsi="Times New Roman" w:cs="Times New Roman"/>
        </w:rPr>
      </w:pPr>
      <w:r w:rsidRPr="006B2183">
        <w:rPr>
          <w:rFonts w:ascii="Times New Roman" w:hAnsi="Times New Roman" w:cs="Times New Roman"/>
        </w:rPr>
        <w:t xml:space="preserve">dotowanie tylko jednego ucznia będącego uczniem więcej niż </w:t>
      </w:r>
      <w:r w:rsidR="00775123">
        <w:rPr>
          <w:rFonts w:ascii="Times New Roman" w:hAnsi="Times New Roman" w:cs="Times New Roman"/>
        </w:rPr>
        <w:t>jednej placówki wychowania przedszkolnego</w:t>
      </w:r>
      <w:r w:rsidRPr="006B2183">
        <w:rPr>
          <w:rFonts w:ascii="Times New Roman" w:hAnsi="Times New Roman" w:cs="Times New Roman"/>
        </w:rPr>
        <w:t xml:space="preserve"> lub szkoły dla dorosłych</w:t>
      </w:r>
      <w:r w:rsidR="00EB1FB1">
        <w:rPr>
          <w:rFonts w:ascii="Times New Roman" w:hAnsi="Times New Roman" w:cs="Times New Roman"/>
        </w:rPr>
        <w:t xml:space="preserve"> (art. 25 ust. 2 oraz art. 29</w:t>
      </w:r>
      <w:r w:rsidR="008C22AB">
        <w:rPr>
          <w:rFonts w:ascii="Times New Roman" w:hAnsi="Times New Roman" w:cs="Times New Roman"/>
        </w:rPr>
        <w:t xml:space="preserve"> ustawy</w:t>
      </w:r>
      <w:r w:rsidR="00EB1FB1">
        <w:rPr>
          <w:rFonts w:ascii="Times New Roman" w:hAnsi="Times New Roman" w:cs="Times New Roman"/>
        </w:rPr>
        <w:t>)</w:t>
      </w:r>
      <w:r w:rsidRPr="006B2183">
        <w:rPr>
          <w:rFonts w:ascii="Times New Roman" w:hAnsi="Times New Roman" w:cs="Times New Roman"/>
        </w:rPr>
        <w:t xml:space="preserve">. W przypadku, gdy dotowany uczeń, będzie uczniem w dotującej jednostce samorządu terytorialnego więcej niż jednej szkoły </w:t>
      </w:r>
      <w:r w:rsidR="00EB1FB1">
        <w:rPr>
          <w:rFonts w:ascii="Times New Roman" w:hAnsi="Times New Roman" w:cs="Times New Roman"/>
        </w:rPr>
        <w:t>dotowanej</w:t>
      </w:r>
      <w:r w:rsidR="00EB1FB1" w:rsidRPr="006B2183">
        <w:rPr>
          <w:rFonts w:ascii="Times New Roman" w:hAnsi="Times New Roman" w:cs="Times New Roman"/>
        </w:rPr>
        <w:t xml:space="preserve"> </w:t>
      </w:r>
      <w:r w:rsidRPr="006B2183">
        <w:rPr>
          <w:rFonts w:ascii="Times New Roman" w:hAnsi="Times New Roman" w:cs="Times New Roman"/>
        </w:rPr>
        <w:t xml:space="preserve">lub będzie uczniem w dotującej gminie więcej niż </w:t>
      </w:r>
      <w:r w:rsidR="00775123">
        <w:rPr>
          <w:rFonts w:ascii="Times New Roman" w:hAnsi="Times New Roman" w:cs="Times New Roman"/>
        </w:rPr>
        <w:t>jednej placówki wychowania przedszkolnego</w:t>
      </w:r>
      <w:r w:rsidRPr="006B2183">
        <w:rPr>
          <w:rFonts w:ascii="Times New Roman" w:hAnsi="Times New Roman" w:cs="Times New Roman"/>
        </w:rPr>
        <w:t xml:space="preserve"> </w:t>
      </w:r>
      <w:r w:rsidR="00EB1FB1" w:rsidRPr="00A414C3">
        <w:rPr>
          <w:rFonts w:ascii="Times New Roman" w:hAnsi="Times New Roman" w:cs="Times New Roman"/>
        </w:rPr>
        <w:t>od miesiąca następującego po miesiącu, w którym jednostka powzięła taką informację</w:t>
      </w:r>
      <w:r w:rsidR="00EB1FB1">
        <w:rPr>
          <w:rFonts w:ascii="Times New Roman" w:hAnsi="Times New Roman" w:cs="Times New Roman"/>
        </w:rPr>
        <w:t>,</w:t>
      </w:r>
      <w:r w:rsidR="00EB1FB1" w:rsidRPr="006B2183">
        <w:rPr>
          <w:rFonts w:ascii="Times New Roman" w:hAnsi="Times New Roman" w:cs="Times New Roman"/>
        </w:rPr>
        <w:t xml:space="preserve"> </w:t>
      </w:r>
      <w:r w:rsidRPr="006B2183">
        <w:rPr>
          <w:rFonts w:ascii="Times New Roman" w:hAnsi="Times New Roman" w:cs="Times New Roman"/>
        </w:rPr>
        <w:t xml:space="preserve">dotację otrzyma </w:t>
      </w:r>
      <w:r>
        <w:rPr>
          <w:rFonts w:ascii="Times New Roman" w:hAnsi="Times New Roman" w:cs="Times New Roman"/>
        </w:rPr>
        <w:t>ta szkoła</w:t>
      </w:r>
      <w:r w:rsidR="00775123">
        <w:rPr>
          <w:rFonts w:ascii="Times New Roman" w:hAnsi="Times New Roman" w:cs="Times New Roman"/>
        </w:rPr>
        <w:t xml:space="preserve"> lub placówka wychowania przedszkolnego</w:t>
      </w:r>
      <w:r>
        <w:rPr>
          <w:rFonts w:ascii="Times New Roman" w:hAnsi="Times New Roman" w:cs="Times New Roman"/>
        </w:rPr>
        <w:t>,</w:t>
      </w:r>
      <w:r w:rsidR="00EB1FB1">
        <w:rPr>
          <w:rFonts w:ascii="Times New Roman" w:hAnsi="Times New Roman" w:cs="Times New Roman"/>
        </w:rPr>
        <w:t xml:space="preserve"> </w:t>
      </w:r>
      <w:r w:rsidRPr="006B2183">
        <w:rPr>
          <w:rFonts w:ascii="Times New Roman" w:hAnsi="Times New Roman" w:cs="Times New Roman"/>
        </w:rPr>
        <w:t>w której uczeń ten został na dany miesiąc, na który</w:t>
      </w:r>
      <w:r w:rsidR="00F36982">
        <w:rPr>
          <w:rFonts w:ascii="Times New Roman" w:hAnsi="Times New Roman" w:cs="Times New Roman"/>
        </w:rPr>
        <w:t>m</w:t>
      </w:r>
      <w:r w:rsidRPr="006B2183">
        <w:rPr>
          <w:rFonts w:ascii="Times New Roman" w:hAnsi="Times New Roman" w:cs="Times New Roman"/>
        </w:rPr>
        <w:t xml:space="preserve"> jest udzielana dotacja wpisany do księgi uczniów jako pierwszy</w:t>
      </w:r>
      <w:r>
        <w:rPr>
          <w:rFonts w:ascii="Times New Roman" w:hAnsi="Times New Roman" w:cs="Times New Roman"/>
        </w:rPr>
        <w:t>;</w:t>
      </w:r>
    </w:p>
    <w:p w14:paraId="3BBB9EBF" w14:textId="723F6834" w:rsidR="002E7608" w:rsidRPr="002E7608" w:rsidRDefault="002E7608" w:rsidP="00907374">
      <w:pPr>
        <w:pStyle w:val="menfont"/>
        <w:numPr>
          <w:ilvl w:val="0"/>
          <w:numId w:val="10"/>
        </w:numPr>
        <w:spacing w:line="276" w:lineRule="auto"/>
        <w:ind w:left="720"/>
        <w:jc w:val="both"/>
        <w:rPr>
          <w:rFonts w:ascii="Times New Roman" w:hAnsi="Times New Roman" w:cs="Times New Roman"/>
        </w:rPr>
      </w:pPr>
      <w:r w:rsidRPr="002E7608">
        <w:rPr>
          <w:rFonts w:ascii="Times New Roman" w:hAnsi="Times New Roman" w:cs="Times New Roman"/>
        </w:rPr>
        <w:t xml:space="preserve">doprecyzowanie zasad dotowania uczniów realizujących roczne obowiązkowe przygotowanie przedszkolne poza </w:t>
      </w:r>
      <w:r w:rsidR="00775123">
        <w:rPr>
          <w:rFonts w:ascii="Times New Roman" w:hAnsi="Times New Roman" w:cs="Times New Roman"/>
        </w:rPr>
        <w:t xml:space="preserve">placówką wychowania </w:t>
      </w:r>
      <w:r w:rsidR="000575C2">
        <w:rPr>
          <w:rFonts w:ascii="Times New Roman" w:hAnsi="Times New Roman" w:cs="Times New Roman"/>
        </w:rPr>
        <w:t>przedszkolnego</w:t>
      </w:r>
      <w:r w:rsidRPr="002E7608">
        <w:rPr>
          <w:rFonts w:ascii="Times New Roman" w:hAnsi="Times New Roman" w:cs="Times New Roman"/>
        </w:rPr>
        <w:t xml:space="preserve"> - określenie, że uczniom takim dotacja nie przysługuje</w:t>
      </w:r>
      <w:r w:rsidR="00EB1FB1">
        <w:rPr>
          <w:rFonts w:ascii="Times New Roman" w:hAnsi="Times New Roman" w:cs="Times New Roman"/>
        </w:rPr>
        <w:t xml:space="preserve"> (art. 25 ust. 1</w:t>
      </w:r>
      <w:r w:rsidR="008C22AB">
        <w:rPr>
          <w:rFonts w:ascii="Times New Roman" w:hAnsi="Times New Roman" w:cs="Times New Roman"/>
        </w:rPr>
        <w:t xml:space="preserve"> ustawy</w:t>
      </w:r>
      <w:r w:rsidR="00EB1FB1">
        <w:rPr>
          <w:rFonts w:ascii="Times New Roman" w:hAnsi="Times New Roman" w:cs="Times New Roman"/>
        </w:rPr>
        <w:t>)</w:t>
      </w:r>
      <w:r>
        <w:rPr>
          <w:rFonts w:ascii="Times New Roman" w:hAnsi="Times New Roman" w:cs="Times New Roman"/>
        </w:rPr>
        <w:t>;</w:t>
      </w:r>
    </w:p>
    <w:p w14:paraId="0F7CAD07" w14:textId="1435C95A" w:rsidR="0050150C" w:rsidRPr="0050150C" w:rsidRDefault="00EB1FB1" w:rsidP="00907374">
      <w:pPr>
        <w:pStyle w:val="menfont"/>
        <w:numPr>
          <w:ilvl w:val="0"/>
          <w:numId w:val="10"/>
        </w:numPr>
        <w:spacing w:line="276" w:lineRule="auto"/>
        <w:ind w:left="720"/>
        <w:jc w:val="both"/>
        <w:rPr>
          <w:rFonts w:ascii="Times New Roman" w:hAnsi="Times New Roman" w:cs="Times New Roman"/>
        </w:rPr>
      </w:pPr>
      <w:r>
        <w:rPr>
          <w:rFonts w:ascii="Times New Roman" w:hAnsi="Times New Roman" w:cs="Times New Roman"/>
        </w:rPr>
        <w:t xml:space="preserve">określenie dodatkowego </w:t>
      </w:r>
      <w:r w:rsidR="0050150C">
        <w:rPr>
          <w:rFonts w:ascii="Times New Roman" w:hAnsi="Times New Roman" w:cs="Times New Roman"/>
        </w:rPr>
        <w:t>warun</w:t>
      </w:r>
      <w:r>
        <w:rPr>
          <w:rFonts w:ascii="Times New Roman" w:hAnsi="Times New Roman" w:cs="Times New Roman"/>
        </w:rPr>
        <w:t>ku</w:t>
      </w:r>
      <w:r w:rsidR="0050150C">
        <w:rPr>
          <w:rFonts w:ascii="Times New Roman" w:hAnsi="Times New Roman" w:cs="Times New Roman"/>
        </w:rPr>
        <w:t xml:space="preserve"> niezbędn</w:t>
      </w:r>
      <w:r>
        <w:rPr>
          <w:rFonts w:ascii="Times New Roman" w:hAnsi="Times New Roman" w:cs="Times New Roman"/>
        </w:rPr>
        <w:t>ego</w:t>
      </w:r>
      <w:r w:rsidR="0050150C">
        <w:rPr>
          <w:rFonts w:ascii="Times New Roman" w:hAnsi="Times New Roman" w:cs="Times New Roman"/>
        </w:rPr>
        <w:t xml:space="preserve"> do spełnienia w celu przekazania dotacji przez samorząd. </w:t>
      </w:r>
      <w:bookmarkStart w:id="0" w:name="OLE_LINK2"/>
      <w:bookmarkStart w:id="1" w:name="OLE_LINK3"/>
      <w:r w:rsidRPr="00581B18">
        <w:rPr>
          <w:rFonts w:ascii="Times New Roman" w:hAnsi="Times New Roman" w:cs="Times New Roman"/>
        </w:rPr>
        <w:t xml:space="preserve"> W stosunku do obowiązujących przepisów wypłacenie dotacji uzależnienie będzie nie tylko od podania planowanej liczby uczniów do dnia 30 września roku bazowego, ale także dodatkowo od przekazania danych do systemu informacji oświatowej według stanu na dzień 30 września roku bazowego</w:t>
      </w:r>
      <w:r>
        <w:rPr>
          <w:rFonts w:ascii="Times New Roman" w:hAnsi="Times New Roman" w:cs="Times New Roman"/>
        </w:rPr>
        <w:t xml:space="preserve"> (art. 35</w:t>
      </w:r>
      <w:r w:rsidR="008C22AB">
        <w:rPr>
          <w:rFonts w:ascii="Times New Roman" w:hAnsi="Times New Roman" w:cs="Times New Roman"/>
        </w:rPr>
        <w:t xml:space="preserve"> ustawy</w:t>
      </w:r>
      <w:r>
        <w:rPr>
          <w:rFonts w:ascii="Times New Roman" w:hAnsi="Times New Roman" w:cs="Times New Roman"/>
        </w:rPr>
        <w:t>)</w:t>
      </w:r>
      <w:r w:rsidRPr="00581B18">
        <w:rPr>
          <w:rFonts w:ascii="Times New Roman" w:hAnsi="Times New Roman" w:cs="Times New Roman"/>
        </w:rPr>
        <w:t xml:space="preserve">. Obecnie jedynym warunkiem, który musi spełnić </w:t>
      </w:r>
      <w:r w:rsidRPr="00581B18">
        <w:rPr>
          <w:rFonts w:ascii="Times New Roman" w:hAnsi="Times New Roman" w:cs="Times New Roman"/>
        </w:rPr>
        <w:lastRenderedPageBreak/>
        <w:t xml:space="preserve">szkoła by otrzymać dotację, jest podanie planowanej liczby uczniów do dnia 30 września roku poprzedzającego rok udzielenia dotacji. Podanie planowanej liczby dotowanych uczniów na kolejny rok ma na celu zaplanowanie odpowiednich wydatków na dotacje w budżecie samorządu. Jednakże subwencja oświatowa dla danej jednostki jest obliczana według danych systemu informacji oświatowej na dzień 30 września roku poprzedzającego rok budżetowy. Oznacza to, że na dotowaną szkołę, która pomimo obowiązku nie przekazała danych do systemu informacji oświatowej, subwencja dla tej jednostki nie jest naliczana, </w:t>
      </w:r>
      <w:r w:rsidR="00AC337A" w:rsidRPr="00581B18">
        <w:rPr>
          <w:rFonts w:ascii="Times New Roman" w:hAnsi="Times New Roman" w:cs="Times New Roman"/>
        </w:rPr>
        <w:t>a</w:t>
      </w:r>
      <w:r w:rsidR="00AC337A">
        <w:rPr>
          <w:rFonts w:ascii="Times New Roman" w:hAnsi="Times New Roman" w:cs="Times New Roman"/>
        </w:rPr>
        <w:t> </w:t>
      </w:r>
      <w:r w:rsidRPr="00581B18">
        <w:rPr>
          <w:rFonts w:ascii="Times New Roman" w:hAnsi="Times New Roman" w:cs="Times New Roman"/>
        </w:rPr>
        <w:t>jednostka jest zobowiązania do dotowania tej szkoły. Planowane zmiany pozwolą w tym zakresie na uszczelnienie budżetów samorządów;</w:t>
      </w:r>
    </w:p>
    <w:bookmarkEnd w:id="0"/>
    <w:bookmarkEnd w:id="1"/>
    <w:p w14:paraId="0B9953FB" w14:textId="0764362F" w:rsidR="002E7608" w:rsidRDefault="00E907B4" w:rsidP="00907374">
      <w:pPr>
        <w:pStyle w:val="menfont"/>
        <w:numPr>
          <w:ilvl w:val="0"/>
          <w:numId w:val="10"/>
        </w:numPr>
        <w:spacing w:line="276" w:lineRule="auto"/>
        <w:ind w:left="720"/>
        <w:jc w:val="both"/>
        <w:rPr>
          <w:rFonts w:ascii="Times New Roman" w:hAnsi="Times New Roman" w:cs="Times New Roman"/>
        </w:rPr>
      </w:pPr>
      <w:r>
        <w:rPr>
          <w:rFonts w:ascii="Times New Roman" w:hAnsi="Times New Roman" w:cs="Times New Roman"/>
        </w:rPr>
        <w:t xml:space="preserve">zmiana </w:t>
      </w:r>
      <w:r w:rsidR="007E619A">
        <w:rPr>
          <w:rFonts w:ascii="Times New Roman" w:hAnsi="Times New Roman" w:cs="Times New Roman"/>
        </w:rPr>
        <w:t xml:space="preserve">terminu przekazania dotacji na rachunek bankowy </w:t>
      </w:r>
      <w:r w:rsidR="007E619A" w:rsidRPr="007E619A">
        <w:rPr>
          <w:rFonts w:ascii="Times New Roman" w:hAnsi="Times New Roman" w:cs="Times New Roman"/>
        </w:rPr>
        <w:t>przedszkola, innej formy wychowania przedszkolnego, szkoły lub placówki</w:t>
      </w:r>
      <w:r w:rsidR="007E619A">
        <w:rPr>
          <w:rFonts w:ascii="Times New Roman" w:hAnsi="Times New Roman" w:cs="Times New Roman"/>
        </w:rPr>
        <w:t xml:space="preserve">. Dotacja przysługująca za miesiąc styczeń </w:t>
      </w:r>
      <w:r w:rsidR="007E619A" w:rsidRPr="007E619A">
        <w:rPr>
          <w:rFonts w:ascii="Times New Roman" w:hAnsi="Times New Roman" w:cs="Times New Roman"/>
        </w:rPr>
        <w:t xml:space="preserve">jest przekazywana w terminie do </w:t>
      </w:r>
      <w:r w:rsidR="007E619A" w:rsidRPr="00E907B4">
        <w:rPr>
          <w:rFonts w:ascii="Times New Roman" w:hAnsi="Times New Roman" w:cs="Times New Roman"/>
        </w:rPr>
        <w:t>dn</w:t>
      </w:r>
      <w:r w:rsidR="00010D8E" w:rsidRPr="00E907B4">
        <w:rPr>
          <w:rFonts w:ascii="Times New Roman" w:hAnsi="Times New Roman" w:cs="Times New Roman"/>
        </w:rPr>
        <w:t>ia 15 stycznia roku budżetowego</w:t>
      </w:r>
      <w:r w:rsidR="00EB1FB1">
        <w:rPr>
          <w:rFonts w:ascii="Times New Roman" w:hAnsi="Times New Roman" w:cs="Times New Roman"/>
        </w:rPr>
        <w:t xml:space="preserve"> (art. 36 ust. 1</w:t>
      </w:r>
      <w:r w:rsidR="008C22AB">
        <w:rPr>
          <w:rFonts w:ascii="Times New Roman" w:hAnsi="Times New Roman" w:cs="Times New Roman"/>
        </w:rPr>
        <w:t xml:space="preserve"> ustawy</w:t>
      </w:r>
      <w:r w:rsidR="00EB1FB1">
        <w:rPr>
          <w:rFonts w:ascii="Times New Roman" w:hAnsi="Times New Roman" w:cs="Times New Roman"/>
        </w:rPr>
        <w:t>)</w:t>
      </w:r>
      <w:r w:rsidR="00010D8E" w:rsidRPr="00E907B4">
        <w:rPr>
          <w:rFonts w:ascii="Times New Roman" w:hAnsi="Times New Roman" w:cs="Times New Roman"/>
        </w:rPr>
        <w:t>;</w:t>
      </w:r>
    </w:p>
    <w:p w14:paraId="06CE8859" w14:textId="6CDD24E4" w:rsidR="00907374" w:rsidRPr="00907374" w:rsidRDefault="00907374" w:rsidP="00907374">
      <w:pPr>
        <w:pStyle w:val="menfont"/>
        <w:numPr>
          <w:ilvl w:val="0"/>
          <w:numId w:val="10"/>
        </w:numPr>
        <w:spacing w:line="276" w:lineRule="auto"/>
        <w:ind w:left="720"/>
        <w:jc w:val="both"/>
        <w:rPr>
          <w:rFonts w:ascii="Times New Roman" w:hAnsi="Times New Roman" w:cs="Times New Roman"/>
        </w:rPr>
      </w:pPr>
      <w:r>
        <w:rPr>
          <w:rFonts w:ascii="Times New Roman" w:hAnsi="Times New Roman" w:cs="Times New Roman"/>
        </w:rPr>
        <w:t>doprecyzowanie przepisów</w:t>
      </w:r>
      <w:r w:rsidR="00010D8E">
        <w:rPr>
          <w:rFonts w:ascii="Times New Roman" w:hAnsi="Times New Roman" w:cs="Times New Roman"/>
        </w:rPr>
        <w:t xml:space="preserve"> </w:t>
      </w:r>
      <w:r>
        <w:rPr>
          <w:rFonts w:ascii="Times New Roman" w:hAnsi="Times New Roman" w:cs="Times New Roman"/>
        </w:rPr>
        <w:t>stanowiących</w:t>
      </w:r>
      <w:r w:rsidR="00010D8E">
        <w:rPr>
          <w:rFonts w:ascii="Times New Roman" w:hAnsi="Times New Roman" w:cs="Times New Roman"/>
        </w:rPr>
        <w:t>, że do</w:t>
      </w:r>
      <w:r w:rsidR="00010D8E" w:rsidRPr="00010D8E">
        <w:rPr>
          <w:rFonts w:ascii="Times New Roman" w:hAnsi="Times New Roman" w:cs="Times New Roman"/>
        </w:rPr>
        <w:t>tacje</w:t>
      </w:r>
      <w:r w:rsidR="00010D8E">
        <w:rPr>
          <w:rFonts w:ascii="Times New Roman" w:hAnsi="Times New Roman" w:cs="Times New Roman"/>
        </w:rPr>
        <w:t xml:space="preserve"> </w:t>
      </w:r>
      <w:r w:rsidR="00010D8E" w:rsidRPr="00010D8E">
        <w:rPr>
          <w:rFonts w:ascii="Times New Roman" w:hAnsi="Times New Roman" w:cs="Times New Roman"/>
        </w:rPr>
        <w:t xml:space="preserve">są przekazywane na każdego ucznia będącego uczniem </w:t>
      </w:r>
      <w:r w:rsidR="004125CA">
        <w:rPr>
          <w:rFonts w:ascii="Times New Roman" w:hAnsi="Times New Roman" w:cs="Times New Roman"/>
        </w:rPr>
        <w:t>placówki wychowania przedszkolnego</w:t>
      </w:r>
      <w:r w:rsidR="00010D8E" w:rsidRPr="00010D8E">
        <w:rPr>
          <w:rFonts w:ascii="Times New Roman" w:hAnsi="Times New Roman" w:cs="Times New Roman"/>
        </w:rPr>
        <w:t>, szkoły lub placówki</w:t>
      </w:r>
      <w:r w:rsidR="00010D8E">
        <w:rPr>
          <w:rFonts w:ascii="Times New Roman" w:hAnsi="Times New Roman" w:cs="Times New Roman"/>
        </w:rPr>
        <w:t xml:space="preserve"> oświatowej</w:t>
      </w:r>
      <w:r w:rsidR="00010D8E" w:rsidRPr="00010D8E">
        <w:rPr>
          <w:rFonts w:ascii="Times New Roman" w:hAnsi="Times New Roman" w:cs="Times New Roman"/>
        </w:rPr>
        <w:t>, w danym miesiącu, w k</w:t>
      </w:r>
      <w:r w:rsidR="00010D8E">
        <w:rPr>
          <w:rFonts w:ascii="Times New Roman" w:hAnsi="Times New Roman" w:cs="Times New Roman"/>
        </w:rPr>
        <w:t>tórym jest przekazywana dotacja</w:t>
      </w:r>
      <w:r w:rsidR="00562FFC">
        <w:rPr>
          <w:rFonts w:ascii="Times New Roman" w:hAnsi="Times New Roman" w:cs="Times New Roman"/>
        </w:rPr>
        <w:t xml:space="preserve"> (</w:t>
      </w:r>
      <w:r w:rsidR="00E0527D">
        <w:rPr>
          <w:rFonts w:ascii="Times New Roman" w:hAnsi="Times New Roman" w:cs="Times New Roman"/>
        </w:rPr>
        <w:t xml:space="preserve">tj. </w:t>
      </w:r>
      <w:r w:rsidR="00562FFC">
        <w:rPr>
          <w:rFonts w:ascii="Times New Roman" w:hAnsi="Times New Roman" w:cs="Times New Roman"/>
        </w:rPr>
        <w:t>na rzeczywistą liczbę uczniów</w:t>
      </w:r>
      <w:r w:rsidR="004125CA">
        <w:rPr>
          <w:rFonts w:ascii="Times New Roman" w:hAnsi="Times New Roman" w:cs="Times New Roman"/>
        </w:rPr>
        <w:t xml:space="preserve"> w danym miesiącu</w:t>
      </w:r>
      <w:r w:rsidR="00562FFC">
        <w:rPr>
          <w:rFonts w:ascii="Times New Roman" w:hAnsi="Times New Roman" w:cs="Times New Roman"/>
        </w:rPr>
        <w:t>)</w:t>
      </w:r>
      <w:r w:rsidR="00010D8E">
        <w:rPr>
          <w:rFonts w:ascii="Times New Roman" w:hAnsi="Times New Roman" w:cs="Times New Roman"/>
        </w:rPr>
        <w:t xml:space="preserve">. </w:t>
      </w:r>
      <w:r>
        <w:rPr>
          <w:rFonts w:ascii="Times New Roman" w:hAnsi="Times New Roman" w:cs="Times New Roman"/>
        </w:rPr>
        <w:t xml:space="preserve">Zarówno w obecnym stanie prawnym, jak i w projektowanych przepisach stan </w:t>
      </w:r>
      <w:r w:rsidRPr="00907374">
        <w:rPr>
          <w:rFonts w:ascii="Times New Roman" w:hAnsi="Times New Roman" w:cs="Times New Roman"/>
        </w:rPr>
        <w:t>30 września roku poprzedzającego rok udzielenia dotacji (zarówno stan według</w:t>
      </w:r>
      <w:r>
        <w:rPr>
          <w:rFonts w:ascii="Times New Roman" w:hAnsi="Times New Roman" w:cs="Times New Roman"/>
        </w:rPr>
        <w:t xml:space="preserve"> </w:t>
      </w:r>
      <w:r w:rsidRPr="00907374">
        <w:rPr>
          <w:rFonts w:ascii="Times New Roman" w:hAnsi="Times New Roman" w:cs="Times New Roman"/>
        </w:rPr>
        <w:t>danych z systemu informacji oświatowej na dzień 30 września roku</w:t>
      </w:r>
      <w:r>
        <w:rPr>
          <w:rFonts w:ascii="Times New Roman" w:hAnsi="Times New Roman" w:cs="Times New Roman"/>
        </w:rPr>
        <w:t xml:space="preserve"> bazowego</w:t>
      </w:r>
      <w:r w:rsidRPr="00907374">
        <w:rPr>
          <w:rFonts w:ascii="Times New Roman" w:hAnsi="Times New Roman" w:cs="Times New Roman"/>
        </w:rPr>
        <w:t>, jak i liczba uczniów podana w przekazywanej</w:t>
      </w:r>
      <w:r>
        <w:rPr>
          <w:rFonts w:ascii="Times New Roman" w:hAnsi="Times New Roman" w:cs="Times New Roman"/>
        </w:rPr>
        <w:t xml:space="preserve"> </w:t>
      </w:r>
      <w:r w:rsidRPr="00907374">
        <w:rPr>
          <w:rFonts w:ascii="Times New Roman" w:hAnsi="Times New Roman" w:cs="Times New Roman"/>
        </w:rPr>
        <w:t xml:space="preserve">informacji do 30 września roku </w:t>
      </w:r>
      <w:r>
        <w:rPr>
          <w:rFonts w:ascii="Times New Roman" w:hAnsi="Times New Roman" w:cs="Times New Roman"/>
        </w:rPr>
        <w:t>bazowego</w:t>
      </w:r>
      <w:r w:rsidRPr="00907374">
        <w:rPr>
          <w:rFonts w:ascii="Times New Roman" w:hAnsi="Times New Roman" w:cs="Times New Roman"/>
        </w:rPr>
        <w:t>) jest tylko</w:t>
      </w:r>
      <w:r>
        <w:rPr>
          <w:rFonts w:ascii="Times New Roman" w:hAnsi="Times New Roman" w:cs="Times New Roman"/>
        </w:rPr>
        <w:t xml:space="preserve"> </w:t>
      </w:r>
      <w:r w:rsidRPr="00907374">
        <w:rPr>
          <w:rFonts w:ascii="Times New Roman" w:hAnsi="Times New Roman" w:cs="Times New Roman"/>
        </w:rPr>
        <w:t>informacją dla jednostek samorządu terytorialne</w:t>
      </w:r>
      <w:r>
        <w:rPr>
          <w:rFonts w:ascii="Times New Roman" w:hAnsi="Times New Roman" w:cs="Times New Roman"/>
        </w:rPr>
        <w:t xml:space="preserve">go pozwalającą zaplanować budżet </w:t>
      </w:r>
      <w:r w:rsidRPr="00907374">
        <w:rPr>
          <w:rFonts w:ascii="Times New Roman" w:hAnsi="Times New Roman" w:cs="Times New Roman"/>
        </w:rPr>
        <w:t>na rok następny</w:t>
      </w:r>
      <w:r w:rsidR="004125CA">
        <w:rPr>
          <w:rFonts w:ascii="Times New Roman" w:hAnsi="Times New Roman" w:cs="Times New Roman"/>
        </w:rPr>
        <w:t xml:space="preserve"> </w:t>
      </w:r>
      <w:r w:rsidR="004125CA" w:rsidRPr="00581B18">
        <w:rPr>
          <w:rFonts w:ascii="Times New Roman" w:hAnsi="Times New Roman" w:cs="Times New Roman"/>
        </w:rPr>
        <w:t>oraz w przypadku danych przekazywanych do systemu informacji oświatowej służy do naliczenia subwencji oświatowej dla jednostki samorządu terytorialnego</w:t>
      </w:r>
      <w:r w:rsidRPr="00907374">
        <w:rPr>
          <w:rFonts w:ascii="Times New Roman" w:hAnsi="Times New Roman" w:cs="Times New Roman"/>
        </w:rPr>
        <w:t>.</w:t>
      </w:r>
      <w:r w:rsidR="00F36982">
        <w:rPr>
          <w:rFonts w:ascii="Times New Roman" w:hAnsi="Times New Roman" w:cs="Times New Roman"/>
        </w:rPr>
        <w:t xml:space="preserve"> </w:t>
      </w:r>
      <w:r w:rsidR="004125CA" w:rsidRPr="00581B18">
        <w:rPr>
          <w:rFonts w:ascii="Times New Roman" w:hAnsi="Times New Roman" w:cs="Times New Roman"/>
        </w:rPr>
        <w:t>Ani liczba uczniów podawana w przekazywanej informacji</w:t>
      </w:r>
      <w:r w:rsidR="004125CA">
        <w:rPr>
          <w:rFonts w:ascii="Times New Roman" w:hAnsi="Times New Roman" w:cs="Times New Roman"/>
        </w:rPr>
        <w:t>,</w:t>
      </w:r>
      <w:r w:rsidR="004125CA" w:rsidRPr="00581B18">
        <w:rPr>
          <w:rFonts w:ascii="Times New Roman" w:hAnsi="Times New Roman" w:cs="Times New Roman"/>
        </w:rPr>
        <w:t xml:space="preserve"> ani liczba uczniów przekazywana do systemu informacji oświatowej w roku bazowym, nie jest to liczba uczniów na których przysługuje dotacja w ciągu roku. Jeżeli w trakcie roku budżetowego do dotowanej szkoły przybędzie uczeń, jednostka samorządu terytorialnego musi przekazywać dotację na tego ucznia (pomimo, że nie był on uwzględniony w planowanej liczbie uczniów ani w systemie informacji oświatowej w roku poprzednim). W szczególności oznacza to, że uzyskanie przez ucznia niepełnosprawnego orzeczenia o potrzebie kształcenia specjalnego oznacza konieczność dotowania tego ucznia od momentu otrzymania takiego orzeczenia przez szkołę</w:t>
      </w:r>
      <w:r w:rsidR="004125CA">
        <w:rPr>
          <w:rFonts w:ascii="Times New Roman" w:hAnsi="Times New Roman" w:cs="Times New Roman"/>
        </w:rPr>
        <w:t xml:space="preserve"> (art. 36 ust. 2</w:t>
      </w:r>
      <w:r w:rsidR="008C22AB">
        <w:rPr>
          <w:rFonts w:ascii="Times New Roman" w:hAnsi="Times New Roman" w:cs="Times New Roman"/>
        </w:rPr>
        <w:t xml:space="preserve"> ustawy</w:t>
      </w:r>
      <w:r w:rsidR="004125CA">
        <w:rPr>
          <w:rFonts w:ascii="Times New Roman" w:hAnsi="Times New Roman" w:cs="Times New Roman"/>
        </w:rPr>
        <w:t>)</w:t>
      </w:r>
      <w:r w:rsidR="004125CA" w:rsidRPr="00581B18">
        <w:rPr>
          <w:rFonts w:ascii="Times New Roman" w:hAnsi="Times New Roman" w:cs="Times New Roman"/>
        </w:rPr>
        <w:t>;</w:t>
      </w:r>
    </w:p>
    <w:p w14:paraId="5275C69A" w14:textId="587374F6" w:rsidR="00562FFC" w:rsidRPr="00562FFC" w:rsidRDefault="00562FFC" w:rsidP="00907374">
      <w:pPr>
        <w:pStyle w:val="menfont"/>
        <w:numPr>
          <w:ilvl w:val="0"/>
          <w:numId w:val="10"/>
        </w:numPr>
        <w:spacing w:line="276" w:lineRule="auto"/>
        <w:ind w:left="720"/>
        <w:jc w:val="both"/>
        <w:rPr>
          <w:rFonts w:ascii="Times New Roman" w:hAnsi="Times New Roman" w:cs="Times New Roman"/>
        </w:rPr>
      </w:pPr>
      <w:r w:rsidRPr="00562FFC">
        <w:rPr>
          <w:rFonts w:ascii="Times New Roman" w:hAnsi="Times New Roman" w:cs="Times New Roman"/>
        </w:rPr>
        <w:t>o</w:t>
      </w:r>
      <w:r w:rsidR="00E9391F" w:rsidRPr="00562FFC">
        <w:rPr>
          <w:rFonts w:ascii="Times New Roman" w:hAnsi="Times New Roman" w:cs="Times New Roman"/>
        </w:rPr>
        <w:t xml:space="preserve">kreślenie kwoty granicznej wykorzystania dotacji na wynagrodzenie osób zatrudnionych w szkołach i placówkach oświatowych </w:t>
      </w:r>
      <w:proofErr w:type="spellStart"/>
      <w:r>
        <w:rPr>
          <w:rFonts w:ascii="Times New Roman" w:hAnsi="Times New Roman" w:cs="Times New Roman"/>
        </w:rPr>
        <w:t>niesamorządowych</w:t>
      </w:r>
      <w:proofErr w:type="spellEnd"/>
      <w:r>
        <w:rPr>
          <w:rFonts w:ascii="Times New Roman" w:hAnsi="Times New Roman" w:cs="Times New Roman"/>
        </w:rPr>
        <w:t xml:space="preserve"> </w:t>
      </w:r>
      <w:r w:rsidRPr="00562FFC">
        <w:rPr>
          <w:rFonts w:ascii="Times New Roman" w:hAnsi="Times New Roman" w:cs="Times New Roman"/>
        </w:rPr>
        <w:t xml:space="preserve"> w wysokości nieprzekraczającej miesięcznie kwoty trzykrotności przeciętnego wynagrodzenia w III kwartale roku bazowego, ogłoszonego przez Prezesa Głównego Urzędu Statystycznego</w:t>
      </w:r>
      <w:r w:rsidR="00F53AB7">
        <w:rPr>
          <w:rFonts w:ascii="Times New Roman" w:hAnsi="Times New Roman" w:cs="Times New Roman"/>
        </w:rPr>
        <w:t xml:space="preserve"> (art. 37 ust. 1 pkt 1</w:t>
      </w:r>
      <w:r w:rsidR="008C22AB">
        <w:rPr>
          <w:rFonts w:ascii="Times New Roman" w:hAnsi="Times New Roman" w:cs="Times New Roman"/>
        </w:rPr>
        <w:t xml:space="preserve"> ustawy</w:t>
      </w:r>
      <w:r w:rsidR="00F53AB7">
        <w:rPr>
          <w:rFonts w:ascii="Times New Roman" w:hAnsi="Times New Roman" w:cs="Times New Roman"/>
        </w:rPr>
        <w:t>)</w:t>
      </w:r>
      <w:r w:rsidRPr="00562FFC">
        <w:rPr>
          <w:rFonts w:ascii="Times New Roman" w:hAnsi="Times New Roman" w:cs="Times New Roman"/>
        </w:rPr>
        <w:t>;</w:t>
      </w:r>
    </w:p>
    <w:p w14:paraId="59A2DCA6" w14:textId="1ABDA190" w:rsidR="00E01132" w:rsidRPr="00562FFC" w:rsidRDefault="00562FFC" w:rsidP="00907374">
      <w:pPr>
        <w:pStyle w:val="menfont"/>
        <w:numPr>
          <w:ilvl w:val="0"/>
          <w:numId w:val="10"/>
        </w:numPr>
        <w:spacing w:line="276" w:lineRule="auto"/>
        <w:ind w:left="720"/>
        <w:jc w:val="both"/>
        <w:rPr>
          <w:rFonts w:ascii="Times New Roman" w:hAnsi="Times New Roman" w:cs="Times New Roman"/>
        </w:rPr>
      </w:pPr>
      <w:r>
        <w:rPr>
          <w:rFonts w:ascii="Times New Roman" w:hAnsi="Times New Roman" w:cs="Times New Roman"/>
        </w:rPr>
        <w:t>wprowadzenie przepisu uprawniającego</w:t>
      </w:r>
      <w:r w:rsidR="00E9391F" w:rsidRPr="00562FFC">
        <w:rPr>
          <w:rFonts w:ascii="Times New Roman" w:hAnsi="Times New Roman" w:cs="Times New Roman"/>
        </w:rPr>
        <w:t xml:space="preserve"> organy udzielające dotacji do przetwarzania danych osobowych, w tym z wykorzystaniem </w:t>
      </w:r>
      <w:r w:rsidR="00CF7AD9">
        <w:rPr>
          <w:rFonts w:ascii="Times New Roman" w:hAnsi="Times New Roman" w:cs="Times New Roman"/>
        </w:rPr>
        <w:t>systemów teleinformatycznych</w:t>
      </w:r>
      <w:r w:rsidR="00F53AB7">
        <w:rPr>
          <w:rFonts w:ascii="Times New Roman" w:hAnsi="Times New Roman" w:cs="Times New Roman"/>
        </w:rPr>
        <w:t xml:space="preserve"> (art. </w:t>
      </w:r>
      <w:r w:rsidR="00AC337A">
        <w:rPr>
          <w:rFonts w:ascii="Times New Roman" w:hAnsi="Times New Roman" w:cs="Times New Roman"/>
        </w:rPr>
        <w:t>40</w:t>
      </w:r>
      <w:r w:rsidR="00F53AB7">
        <w:rPr>
          <w:rFonts w:ascii="Times New Roman" w:hAnsi="Times New Roman" w:cs="Times New Roman"/>
        </w:rPr>
        <w:t xml:space="preserve"> ust. 2 oraz art. 79 ust. 10</w:t>
      </w:r>
      <w:r w:rsidR="008C22AB">
        <w:rPr>
          <w:rFonts w:ascii="Times New Roman" w:hAnsi="Times New Roman" w:cs="Times New Roman"/>
        </w:rPr>
        <w:t xml:space="preserve"> ustawy</w:t>
      </w:r>
      <w:r w:rsidR="00F53AB7">
        <w:rPr>
          <w:rFonts w:ascii="Times New Roman" w:hAnsi="Times New Roman" w:cs="Times New Roman"/>
        </w:rPr>
        <w:t>)</w:t>
      </w:r>
      <w:r>
        <w:rPr>
          <w:rFonts w:ascii="Times New Roman" w:hAnsi="Times New Roman" w:cs="Times New Roman"/>
        </w:rPr>
        <w:t>;</w:t>
      </w:r>
    </w:p>
    <w:p w14:paraId="3A6D1420" w14:textId="5291CBE0" w:rsidR="00F53AB7" w:rsidRDefault="00CF7AD9" w:rsidP="00BB72DC">
      <w:pPr>
        <w:pStyle w:val="menfont"/>
        <w:numPr>
          <w:ilvl w:val="0"/>
          <w:numId w:val="10"/>
        </w:numPr>
        <w:spacing w:line="276" w:lineRule="auto"/>
        <w:ind w:left="720"/>
        <w:jc w:val="both"/>
        <w:rPr>
          <w:rFonts w:ascii="Times New Roman" w:hAnsi="Times New Roman" w:cs="Times New Roman"/>
        </w:rPr>
      </w:pPr>
      <w:r>
        <w:rPr>
          <w:rFonts w:ascii="Times New Roman" w:hAnsi="Times New Roman" w:cs="Times New Roman"/>
        </w:rPr>
        <w:lastRenderedPageBreak/>
        <w:t>w</w:t>
      </w:r>
      <w:r w:rsidR="00BB72DC">
        <w:rPr>
          <w:rFonts w:ascii="Times New Roman" w:hAnsi="Times New Roman" w:cs="Times New Roman"/>
        </w:rPr>
        <w:t>prow</w:t>
      </w:r>
      <w:r w:rsidR="00D263CD">
        <w:rPr>
          <w:rFonts w:ascii="Times New Roman" w:hAnsi="Times New Roman" w:cs="Times New Roman"/>
        </w:rPr>
        <w:t xml:space="preserve">adzenie </w:t>
      </w:r>
      <w:r w:rsidR="00E9391F" w:rsidRPr="00BB72DC">
        <w:rPr>
          <w:rFonts w:ascii="Times New Roman" w:hAnsi="Times New Roman" w:cs="Times New Roman"/>
        </w:rPr>
        <w:t xml:space="preserve">przepisu stanowiącego, iż organ dotujący może wstrzymać przekazywanie dotacji </w:t>
      </w:r>
      <w:r w:rsidR="001A714D">
        <w:rPr>
          <w:rFonts w:ascii="Times New Roman" w:hAnsi="Times New Roman" w:cs="Times New Roman"/>
        </w:rPr>
        <w:t xml:space="preserve"> niepublicznej </w:t>
      </w:r>
      <w:r w:rsidR="00E9391F" w:rsidRPr="00BB72DC">
        <w:rPr>
          <w:rFonts w:ascii="Times New Roman" w:hAnsi="Times New Roman" w:cs="Times New Roman"/>
        </w:rPr>
        <w:t>szkole</w:t>
      </w:r>
      <w:r w:rsidR="00E422D5">
        <w:rPr>
          <w:rFonts w:ascii="Times New Roman" w:hAnsi="Times New Roman" w:cs="Times New Roman"/>
        </w:rPr>
        <w:t xml:space="preserve"> dla dorosłych</w:t>
      </w:r>
      <w:r w:rsidR="00E9391F" w:rsidRPr="00BB72DC">
        <w:rPr>
          <w:rFonts w:ascii="Times New Roman" w:hAnsi="Times New Roman" w:cs="Times New Roman"/>
        </w:rPr>
        <w:t xml:space="preserve"> lub placówce,</w:t>
      </w:r>
      <w:r>
        <w:rPr>
          <w:rFonts w:ascii="Times New Roman" w:hAnsi="Times New Roman" w:cs="Times New Roman"/>
        </w:rPr>
        <w:t xml:space="preserve"> </w:t>
      </w:r>
      <w:r w:rsidR="00AC337A">
        <w:rPr>
          <w:rFonts w:ascii="Times New Roman" w:hAnsi="Times New Roman" w:cs="Times New Roman"/>
        </w:rPr>
        <w:t>o </w:t>
      </w:r>
      <w:r>
        <w:rPr>
          <w:rFonts w:ascii="Times New Roman" w:hAnsi="Times New Roman" w:cs="Times New Roman"/>
        </w:rPr>
        <w:t>której mowa w art. 2 pkt 3, 6, 8 i 10 ustawy – Prawo oświatowe,</w:t>
      </w:r>
      <w:r w:rsidR="00E9391F" w:rsidRPr="00BB72DC">
        <w:rPr>
          <w:rFonts w:ascii="Times New Roman" w:hAnsi="Times New Roman" w:cs="Times New Roman"/>
        </w:rPr>
        <w:t xml:space="preserve"> jeżeli ta szkoła lub placówka nie dokonała rozliczenia wykorzystania dotacji za rok poprzedzający rok budżetowy lub nie przekazuje liczby uczniów, będących uczniami tej szkoły lub placówki, lub nie wykonuje prawomocnego wyroku sądu wydanego w związku z przekazaną dotacją</w:t>
      </w:r>
      <w:r w:rsidR="00F53AB7">
        <w:rPr>
          <w:rFonts w:ascii="Times New Roman" w:hAnsi="Times New Roman" w:cs="Times New Roman"/>
        </w:rPr>
        <w:t xml:space="preserve"> (art. 3</w:t>
      </w:r>
      <w:r w:rsidR="00AC337A">
        <w:rPr>
          <w:rFonts w:ascii="Times New Roman" w:hAnsi="Times New Roman" w:cs="Times New Roman"/>
        </w:rPr>
        <w:t>9</w:t>
      </w:r>
      <w:r w:rsidR="00F53AB7">
        <w:rPr>
          <w:rFonts w:ascii="Times New Roman" w:hAnsi="Times New Roman" w:cs="Times New Roman"/>
        </w:rPr>
        <w:t xml:space="preserve"> ust. </w:t>
      </w:r>
      <w:r w:rsidR="00AC337A">
        <w:rPr>
          <w:rFonts w:ascii="Times New Roman" w:hAnsi="Times New Roman" w:cs="Times New Roman"/>
        </w:rPr>
        <w:t>1</w:t>
      </w:r>
      <w:r w:rsidR="008C22AB">
        <w:rPr>
          <w:rFonts w:ascii="Times New Roman" w:hAnsi="Times New Roman" w:cs="Times New Roman"/>
        </w:rPr>
        <w:t xml:space="preserve"> ustawy</w:t>
      </w:r>
      <w:r w:rsidR="00F53AB7">
        <w:rPr>
          <w:rFonts w:ascii="Times New Roman" w:hAnsi="Times New Roman" w:cs="Times New Roman"/>
        </w:rPr>
        <w:t>);</w:t>
      </w:r>
    </w:p>
    <w:p w14:paraId="297F7ACC" w14:textId="161B43CF" w:rsidR="00F53AB7" w:rsidRDefault="00F53AB7" w:rsidP="00581B18">
      <w:pPr>
        <w:pStyle w:val="menfont"/>
        <w:numPr>
          <w:ilvl w:val="0"/>
          <w:numId w:val="10"/>
        </w:numPr>
        <w:spacing w:line="276" w:lineRule="auto"/>
        <w:ind w:left="720"/>
        <w:jc w:val="both"/>
        <w:rPr>
          <w:rFonts w:ascii="Times New Roman" w:hAnsi="Times New Roman" w:cs="Times New Roman"/>
        </w:rPr>
      </w:pPr>
      <w:r w:rsidRPr="00581B18">
        <w:rPr>
          <w:rFonts w:ascii="Times New Roman" w:hAnsi="Times New Roman" w:cs="Times New Roman"/>
        </w:rPr>
        <w:t xml:space="preserve">określenie, że w przypadku gdy pomimo ustawowego obowiązku, jednostka samorządu terytorialnego nie przekazuje dotacji w terminie, jest zobowiązana do wypłaty ustawowych </w:t>
      </w:r>
      <w:r w:rsidRPr="00273CB7">
        <w:rPr>
          <w:rFonts w:ascii="Times New Roman" w:hAnsi="Times New Roman" w:cs="Times New Roman"/>
        </w:rPr>
        <w:t>odsetek za każdy dzień zwłoki (</w:t>
      </w:r>
      <w:r w:rsidR="008C22AB">
        <w:rPr>
          <w:rFonts w:ascii="Times New Roman" w:hAnsi="Times New Roman" w:cs="Times New Roman"/>
        </w:rPr>
        <w:t>art. 46 ustawy);</w:t>
      </w:r>
    </w:p>
    <w:p w14:paraId="47581371" w14:textId="6F9DE4BD" w:rsidR="008C22AB" w:rsidRDefault="008C22AB" w:rsidP="005F1D47">
      <w:pPr>
        <w:pStyle w:val="menfont"/>
        <w:numPr>
          <w:ilvl w:val="0"/>
          <w:numId w:val="10"/>
        </w:numPr>
        <w:spacing w:line="276" w:lineRule="auto"/>
        <w:ind w:left="720"/>
        <w:jc w:val="both"/>
        <w:rPr>
          <w:rFonts w:ascii="Times New Roman" w:hAnsi="Times New Roman" w:cs="Times New Roman"/>
        </w:rPr>
      </w:pPr>
      <w:r w:rsidRPr="005F1D47">
        <w:rPr>
          <w:rFonts w:ascii="Times New Roman" w:hAnsi="Times New Roman" w:cs="Times New Roman"/>
        </w:rPr>
        <w:t xml:space="preserve">wprowadzenie regulacji stanowiącej, iż </w:t>
      </w:r>
      <w:r w:rsidR="00540FDF">
        <w:rPr>
          <w:rFonts w:ascii="Times New Roman" w:hAnsi="Times New Roman" w:cs="Times New Roman"/>
        </w:rPr>
        <w:t xml:space="preserve">w przypadku zmiany </w:t>
      </w:r>
      <w:r w:rsidRPr="005F1D47">
        <w:rPr>
          <w:rFonts w:ascii="Times New Roman" w:hAnsi="Times New Roman" w:cs="Times New Roman"/>
        </w:rPr>
        <w:t>organ</w:t>
      </w:r>
      <w:r w:rsidR="00540FDF">
        <w:rPr>
          <w:rFonts w:ascii="Times New Roman" w:hAnsi="Times New Roman" w:cs="Times New Roman"/>
        </w:rPr>
        <w:t>u prowadzącego</w:t>
      </w:r>
      <w:r w:rsidRPr="005F1D47">
        <w:rPr>
          <w:rFonts w:ascii="Times New Roman" w:hAnsi="Times New Roman" w:cs="Times New Roman"/>
        </w:rPr>
        <w:t xml:space="preserve">,  </w:t>
      </w:r>
      <w:r w:rsidR="00540FDF">
        <w:rPr>
          <w:rFonts w:ascii="Times New Roman" w:hAnsi="Times New Roman" w:cs="Times New Roman"/>
        </w:rPr>
        <w:t xml:space="preserve">nowy organ </w:t>
      </w:r>
      <w:r w:rsidR="00CF7AD9">
        <w:rPr>
          <w:rFonts w:ascii="Times New Roman" w:hAnsi="Times New Roman" w:cs="Times New Roman"/>
        </w:rPr>
        <w:t xml:space="preserve">prowadzący </w:t>
      </w:r>
      <w:r w:rsidRPr="005F1D47">
        <w:rPr>
          <w:rFonts w:ascii="Times New Roman" w:hAnsi="Times New Roman" w:cs="Times New Roman"/>
        </w:rPr>
        <w:t>przejmuje wszystkie zobowiązania oraz uprawnienia poprzedniego organu prowadzącego, wynikające z udzielonej dotacji</w:t>
      </w:r>
      <w:r>
        <w:rPr>
          <w:rFonts w:ascii="Times New Roman" w:hAnsi="Times New Roman" w:cs="Times New Roman"/>
        </w:rPr>
        <w:t xml:space="preserve"> (art. 47</w:t>
      </w:r>
      <w:r w:rsidR="00C06072">
        <w:rPr>
          <w:rFonts w:ascii="Times New Roman" w:hAnsi="Times New Roman" w:cs="Times New Roman"/>
        </w:rPr>
        <w:t xml:space="preserve"> ust. 1</w:t>
      </w:r>
      <w:r>
        <w:rPr>
          <w:rFonts w:ascii="Times New Roman" w:hAnsi="Times New Roman" w:cs="Times New Roman"/>
        </w:rPr>
        <w:t xml:space="preserve"> ustawy);</w:t>
      </w:r>
    </w:p>
    <w:p w14:paraId="2663F38D" w14:textId="175D0D8A" w:rsidR="00E422D5" w:rsidRDefault="006352D1" w:rsidP="00C729FF">
      <w:pPr>
        <w:pStyle w:val="menfont"/>
        <w:numPr>
          <w:ilvl w:val="0"/>
          <w:numId w:val="10"/>
        </w:numPr>
        <w:spacing w:line="276" w:lineRule="auto"/>
        <w:ind w:left="720"/>
        <w:jc w:val="both"/>
        <w:rPr>
          <w:rFonts w:ascii="Times New Roman" w:hAnsi="Times New Roman" w:cs="Times New Roman"/>
        </w:rPr>
      </w:pPr>
      <w:r>
        <w:rPr>
          <w:rFonts w:ascii="Times New Roman" w:hAnsi="Times New Roman" w:cs="Times New Roman"/>
        </w:rPr>
        <w:t xml:space="preserve">wprowadzenie przepisu stanowiącego, iż </w:t>
      </w:r>
      <w:r w:rsidRPr="006352D1">
        <w:rPr>
          <w:rFonts w:ascii="Times New Roman" w:hAnsi="Times New Roman" w:cs="Times New Roman"/>
        </w:rPr>
        <w:t>r</w:t>
      </w:r>
      <w:r w:rsidR="00C729FF" w:rsidRPr="006352D1">
        <w:rPr>
          <w:rFonts w:ascii="Times New Roman" w:hAnsi="Times New Roman" w:cs="Times New Roman"/>
        </w:rPr>
        <w:t xml:space="preserve">oszczenie o niewypłaconą </w:t>
      </w:r>
      <w:r w:rsidRPr="006352D1">
        <w:rPr>
          <w:rFonts w:ascii="Times New Roman" w:hAnsi="Times New Roman" w:cs="Times New Roman"/>
        </w:rPr>
        <w:t xml:space="preserve">w całości lub części dotację </w:t>
      </w:r>
      <w:r w:rsidR="00C729FF" w:rsidRPr="006352D1">
        <w:rPr>
          <w:rFonts w:ascii="Times New Roman" w:hAnsi="Times New Roman" w:cs="Times New Roman"/>
        </w:rPr>
        <w:t xml:space="preserve">przedawnia się z upływem trzech lat od </w:t>
      </w:r>
      <w:r w:rsidR="003719DC">
        <w:rPr>
          <w:rFonts w:ascii="Times New Roman" w:hAnsi="Times New Roman" w:cs="Times New Roman"/>
        </w:rPr>
        <w:t>końca roku budżetowego, na który została przyznana</w:t>
      </w:r>
      <w:r w:rsidR="00C729FF">
        <w:rPr>
          <w:rFonts w:ascii="Times New Roman" w:hAnsi="Times New Roman" w:cs="Times New Roman"/>
        </w:rPr>
        <w:t xml:space="preserve"> (art. 45 ust. 2 ustawy)</w:t>
      </w:r>
      <w:r>
        <w:rPr>
          <w:rFonts w:ascii="Times New Roman" w:hAnsi="Times New Roman" w:cs="Times New Roman"/>
        </w:rPr>
        <w:t>;</w:t>
      </w:r>
    </w:p>
    <w:p w14:paraId="63832909" w14:textId="67DD29BE" w:rsidR="00E422D5" w:rsidRDefault="00C729FF" w:rsidP="00C729FF">
      <w:pPr>
        <w:pStyle w:val="menfont"/>
        <w:numPr>
          <w:ilvl w:val="0"/>
          <w:numId w:val="10"/>
        </w:numPr>
        <w:spacing w:line="276" w:lineRule="auto"/>
        <w:ind w:left="720"/>
        <w:jc w:val="both"/>
        <w:rPr>
          <w:rFonts w:ascii="Times New Roman" w:hAnsi="Times New Roman" w:cs="Times New Roman"/>
        </w:rPr>
      </w:pPr>
      <w:r>
        <w:rPr>
          <w:rFonts w:ascii="Times New Roman" w:hAnsi="Times New Roman" w:cs="Times New Roman"/>
        </w:rPr>
        <w:t xml:space="preserve">wprowadzenie przepisu stanowiącego, </w:t>
      </w:r>
      <w:r w:rsidR="00D27533">
        <w:rPr>
          <w:rFonts w:ascii="Times New Roman" w:hAnsi="Times New Roman" w:cs="Times New Roman"/>
        </w:rPr>
        <w:t>że</w:t>
      </w:r>
      <w:r>
        <w:rPr>
          <w:rFonts w:ascii="Times New Roman" w:hAnsi="Times New Roman" w:cs="Times New Roman"/>
        </w:rPr>
        <w:t xml:space="preserve"> </w:t>
      </w:r>
      <w:r w:rsidRPr="00C729FF">
        <w:rPr>
          <w:rFonts w:ascii="Times New Roman" w:hAnsi="Times New Roman" w:cs="Times New Roman"/>
        </w:rPr>
        <w:t>środki finansowe pochodzące z dotacji nie podlegają egzekucji, w rozumieniu odrębnych przepisów, z wyjątkiem przypadku, gdy zostały wykorzystane niezgodnie z przeznaczeniem, pobrane nienależnie lub w nadmiernej wysokości</w:t>
      </w:r>
      <w:r>
        <w:rPr>
          <w:rFonts w:ascii="Times New Roman" w:hAnsi="Times New Roman" w:cs="Times New Roman"/>
        </w:rPr>
        <w:t xml:space="preserve"> (art. 47 ust. 2 ustawy).</w:t>
      </w:r>
    </w:p>
    <w:p w14:paraId="020ED970" w14:textId="51B2370D" w:rsidR="00B441EE" w:rsidRDefault="00B441EE" w:rsidP="00B441EE">
      <w:pPr>
        <w:pStyle w:val="Zwykytekst"/>
        <w:spacing w:line="276" w:lineRule="auto"/>
        <w:ind w:left="1080"/>
        <w:jc w:val="both"/>
        <w:rPr>
          <w:rFonts w:ascii="Times New Roman" w:eastAsia="Times New Roman" w:hAnsi="Times New Roman" w:cs="Times New Roman"/>
          <w:sz w:val="24"/>
          <w:szCs w:val="24"/>
          <w:lang w:eastAsia="pl-PL"/>
        </w:rPr>
      </w:pPr>
    </w:p>
    <w:p w14:paraId="5765FF92" w14:textId="3E4723C5" w:rsidR="00582F0C" w:rsidRDefault="00582F0C" w:rsidP="00907374">
      <w:pPr>
        <w:pStyle w:val="menfont"/>
        <w:numPr>
          <w:ilvl w:val="0"/>
          <w:numId w:val="4"/>
        </w:numPr>
        <w:spacing w:line="276" w:lineRule="auto"/>
        <w:ind w:left="360"/>
        <w:jc w:val="both"/>
        <w:rPr>
          <w:rFonts w:ascii="Times New Roman" w:hAnsi="Times New Roman" w:cs="Times New Roman"/>
          <w:b/>
        </w:rPr>
      </w:pPr>
      <w:r w:rsidRPr="00582F0C">
        <w:rPr>
          <w:rFonts w:ascii="Times New Roman" w:hAnsi="Times New Roman" w:cs="Times New Roman"/>
          <w:b/>
        </w:rPr>
        <w:t xml:space="preserve">Finansowanie </w:t>
      </w:r>
      <w:r w:rsidR="00F600E8">
        <w:rPr>
          <w:rFonts w:ascii="Times New Roman" w:hAnsi="Times New Roman" w:cs="Times New Roman"/>
          <w:b/>
        </w:rPr>
        <w:t xml:space="preserve">placówek wychowania przedszkolnego, </w:t>
      </w:r>
      <w:r w:rsidRPr="00582F0C">
        <w:rPr>
          <w:rFonts w:ascii="Times New Roman" w:hAnsi="Times New Roman" w:cs="Times New Roman"/>
          <w:b/>
        </w:rPr>
        <w:t xml:space="preserve">szkół i placówek </w:t>
      </w:r>
      <w:r w:rsidR="00AC337A" w:rsidRPr="00582F0C">
        <w:rPr>
          <w:rFonts w:ascii="Times New Roman" w:hAnsi="Times New Roman" w:cs="Times New Roman"/>
          <w:b/>
        </w:rPr>
        <w:t>w</w:t>
      </w:r>
      <w:r w:rsidR="00AC337A">
        <w:rPr>
          <w:rFonts w:ascii="Times New Roman" w:hAnsi="Times New Roman" w:cs="Times New Roman"/>
          <w:b/>
        </w:rPr>
        <w:t> </w:t>
      </w:r>
      <w:r w:rsidRPr="00582F0C">
        <w:rPr>
          <w:rFonts w:ascii="Times New Roman" w:hAnsi="Times New Roman" w:cs="Times New Roman"/>
          <w:b/>
        </w:rPr>
        <w:t>formie dotacji z budżetu państwa</w:t>
      </w:r>
      <w:r w:rsidR="000975E5">
        <w:rPr>
          <w:rFonts w:ascii="Times New Roman" w:hAnsi="Times New Roman" w:cs="Times New Roman"/>
          <w:b/>
        </w:rPr>
        <w:t xml:space="preserve"> (</w:t>
      </w:r>
      <w:r w:rsidR="000875BE">
        <w:rPr>
          <w:rFonts w:ascii="Times New Roman" w:hAnsi="Times New Roman" w:cs="Times New Roman"/>
          <w:b/>
        </w:rPr>
        <w:t>Dział IV</w:t>
      </w:r>
      <w:r w:rsidR="00DE5571">
        <w:rPr>
          <w:rFonts w:ascii="Times New Roman" w:hAnsi="Times New Roman" w:cs="Times New Roman"/>
          <w:b/>
        </w:rPr>
        <w:t>, art.</w:t>
      </w:r>
      <w:r w:rsidR="00F600E8">
        <w:rPr>
          <w:rFonts w:ascii="Times New Roman" w:hAnsi="Times New Roman" w:cs="Times New Roman"/>
          <w:b/>
        </w:rPr>
        <w:t xml:space="preserve"> </w:t>
      </w:r>
      <w:r w:rsidR="00273CB7">
        <w:rPr>
          <w:rFonts w:ascii="Times New Roman" w:hAnsi="Times New Roman" w:cs="Times New Roman"/>
          <w:b/>
        </w:rPr>
        <w:t xml:space="preserve">49 </w:t>
      </w:r>
      <w:r w:rsidR="00E2421F">
        <w:rPr>
          <w:rFonts w:ascii="Times New Roman" w:hAnsi="Times New Roman" w:cs="Times New Roman"/>
          <w:b/>
        </w:rPr>
        <w:t>–</w:t>
      </w:r>
      <w:r w:rsidR="008479FB">
        <w:rPr>
          <w:rFonts w:ascii="Times New Roman" w:hAnsi="Times New Roman" w:cs="Times New Roman"/>
          <w:b/>
        </w:rPr>
        <w:t xml:space="preserve"> </w:t>
      </w:r>
      <w:r w:rsidR="00E2421F">
        <w:rPr>
          <w:rFonts w:ascii="Times New Roman" w:hAnsi="Times New Roman" w:cs="Times New Roman"/>
          <w:b/>
        </w:rPr>
        <w:t xml:space="preserve">75 </w:t>
      </w:r>
      <w:r w:rsidR="00DE5571">
        <w:rPr>
          <w:rFonts w:ascii="Times New Roman" w:hAnsi="Times New Roman" w:cs="Times New Roman"/>
          <w:b/>
        </w:rPr>
        <w:t>projektu ustawy).</w:t>
      </w:r>
    </w:p>
    <w:p w14:paraId="6D306350" w14:textId="77777777" w:rsidR="000975E5" w:rsidRDefault="000975E5" w:rsidP="000975E5">
      <w:pPr>
        <w:pStyle w:val="Akapitzlist"/>
        <w:rPr>
          <w:rFonts w:ascii="Times New Roman" w:hAnsi="Times New Roman" w:cs="Times New Roman"/>
          <w:b/>
        </w:rPr>
      </w:pPr>
    </w:p>
    <w:p w14:paraId="6063A70A" w14:textId="0ABE8A78" w:rsidR="004A69BD" w:rsidRDefault="000975E5" w:rsidP="000975E5">
      <w:pPr>
        <w:pStyle w:val="menfont"/>
        <w:spacing w:line="276" w:lineRule="auto"/>
        <w:ind w:left="360"/>
        <w:jc w:val="both"/>
        <w:rPr>
          <w:rFonts w:ascii="Times New Roman" w:hAnsi="Times New Roman" w:cs="Times New Roman"/>
        </w:rPr>
      </w:pPr>
      <w:r w:rsidRPr="000975E5">
        <w:rPr>
          <w:rFonts w:ascii="Times New Roman" w:hAnsi="Times New Roman" w:cs="Times New Roman"/>
        </w:rPr>
        <w:t xml:space="preserve">W </w:t>
      </w:r>
      <w:r w:rsidR="000875BE">
        <w:rPr>
          <w:rFonts w:ascii="Times New Roman" w:hAnsi="Times New Roman" w:cs="Times New Roman"/>
        </w:rPr>
        <w:t>dziale</w:t>
      </w:r>
      <w:r w:rsidR="00E2421F">
        <w:rPr>
          <w:rFonts w:ascii="Times New Roman" w:hAnsi="Times New Roman" w:cs="Times New Roman"/>
        </w:rPr>
        <w:t xml:space="preserve"> tym</w:t>
      </w:r>
      <w:r w:rsidR="000875BE">
        <w:rPr>
          <w:rFonts w:ascii="Times New Roman" w:hAnsi="Times New Roman" w:cs="Times New Roman"/>
        </w:rPr>
        <w:t xml:space="preserve">, w odpowiednich rozdziałach </w:t>
      </w:r>
      <w:r w:rsidR="004A69BD" w:rsidRPr="000975E5">
        <w:rPr>
          <w:rFonts w:ascii="Times New Roman" w:hAnsi="Times New Roman" w:cs="Times New Roman"/>
        </w:rPr>
        <w:t xml:space="preserve">ujęte </w:t>
      </w:r>
      <w:r w:rsidR="00920C85">
        <w:rPr>
          <w:rFonts w:ascii="Times New Roman" w:hAnsi="Times New Roman" w:cs="Times New Roman"/>
        </w:rPr>
        <w:t>zostaną</w:t>
      </w:r>
      <w:r w:rsidRPr="000975E5">
        <w:rPr>
          <w:rFonts w:ascii="Times New Roman" w:hAnsi="Times New Roman" w:cs="Times New Roman"/>
        </w:rPr>
        <w:t xml:space="preserve"> przepisy ustawy </w:t>
      </w:r>
      <w:r w:rsidR="00AC337A" w:rsidRPr="000975E5">
        <w:rPr>
          <w:rFonts w:ascii="Times New Roman" w:hAnsi="Times New Roman" w:cs="Times New Roman"/>
        </w:rPr>
        <w:t>o</w:t>
      </w:r>
      <w:r w:rsidR="00AC337A">
        <w:rPr>
          <w:rFonts w:ascii="Times New Roman" w:hAnsi="Times New Roman" w:cs="Times New Roman"/>
        </w:rPr>
        <w:t> </w:t>
      </w:r>
      <w:r w:rsidRPr="000975E5">
        <w:rPr>
          <w:rFonts w:ascii="Times New Roman" w:hAnsi="Times New Roman" w:cs="Times New Roman"/>
        </w:rPr>
        <w:t>systemie oświaty</w:t>
      </w:r>
      <w:r w:rsidR="009971EB">
        <w:rPr>
          <w:rFonts w:ascii="Times New Roman" w:hAnsi="Times New Roman" w:cs="Times New Roman"/>
        </w:rPr>
        <w:t>,</w:t>
      </w:r>
      <w:r w:rsidR="00DF5EDC">
        <w:rPr>
          <w:rFonts w:ascii="Times New Roman" w:hAnsi="Times New Roman" w:cs="Times New Roman"/>
        </w:rPr>
        <w:t xml:space="preserve"> a także ustawy </w:t>
      </w:r>
      <w:r w:rsidR="00E2421F">
        <w:rPr>
          <w:rFonts w:ascii="Times New Roman" w:hAnsi="Times New Roman" w:cs="Times New Roman"/>
        </w:rPr>
        <w:t>Prawo oświatowe</w:t>
      </w:r>
      <w:r w:rsidR="009971EB">
        <w:rPr>
          <w:rFonts w:ascii="Times New Roman" w:hAnsi="Times New Roman" w:cs="Times New Roman"/>
        </w:rPr>
        <w:t xml:space="preserve"> które regulowały</w:t>
      </w:r>
      <w:r w:rsidRPr="000975E5">
        <w:rPr>
          <w:rFonts w:ascii="Times New Roman" w:hAnsi="Times New Roman" w:cs="Times New Roman"/>
        </w:rPr>
        <w:t xml:space="preserve"> kw</w:t>
      </w:r>
      <w:r>
        <w:rPr>
          <w:rFonts w:ascii="Times New Roman" w:hAnsi="Times New Roman" w:cs="Times New Roman"/>
        </w:rPr>
        <w:t xml:space="preserve">estie związane z </w:t>
      </w:r>
      <w:r w:rsidR="004A69BD">
        <w:rPr>
          <w:rFonts w:ascii="Times New Roman" w:hAnsi="Times New Roman" w:cs="Times New Roman"/>
        </w:rPr>
        <w:t>przekazywaniem dotacji</w:t>
      </w:r>
      <w:r w:rsidRPr="000975E5">
        <w:rPr>
          <w:rFonts w:ascii="Times New Roman" w:hAnsi="Times New Roman" w:cs="Times New Roman"/>
        </w:rPr>
        <w:t xml:space="preserve"> </w:t>
      </w:r>
      <w:r w:rsidR="00070564">
        <w:rPr>
          <w:rFonts w:ascii="Times New Roman" w:hAnsi="Times New Roman" w:cs="Times New Roman"/>
        </w:rPr>
        <w:t xml:space="preserve">celowej </w:t>
      </w:r>
      <w:r w:rsidRPr="000975E5">
        <w:rPr>
          <w:rFonts w:ascii="Times New Roman" w:hAnsi="Times New Roman" w:cs="Times New Roman"/>
        </w:rPr>
        <w:t>z budżetu państwa na</w:t>
      </w:r>
      <w:r w:rsidR="004A69BD">
        <w:rPr>
          <w:rFonts w:ascii="Times New Roman" w:hAnsi="Times New Roman" w:cs="Times New Roman"/>
        </w:rPr>
        <w:t>:</w:t>
      </w:r>
    </w:p>
    <w:p w14:paraId="151BEB11" w14:textId="7B8F652F" w:rsidR="004A69BD" w:rsidRDefault="000975E5" w:rsidP="00907374">
      <w:pPr>
        <w:pStyle w:val="menfont"/>
        <w:numPr>
          <w:ilvl w:val="0"/>
          <w:numId w:val="6"/>
        </w:numPr>
        <w:spacing w:line="276" w:lineRule="auto"/>
        <w:jc w:val="both"/>
        <w:rPr>
          <w:rFonts w:ascii="Times New Roman" w:hAnsi="Times New Roman" w:cs="Times New Roman"/>
        </w:rPr>
      </w:pPr>
      <w:r w:rsidRPr="000975E5">
        <w:rPr>
          <w:rFonts w:ascii="Times New Roman" w:hAnsi="Times New Roman" w:cs="Times New Roman"/>
        </w:rPr>
        <w:t>rozwój wychowania przedszkolnego (art.</w:t>
      </w:r>
      <w:r>
        <w:rPr>
          <w:rFonts w:ascii="Times New Roman" w:hAnsi="Times New Roman" w:cs="Times New Roman"/>
        </w:rPr>
        <w:t xml:space="preserve"> 14d ustawy o systemie oświaty), </w:t>
      </w:r>
    </w:p>
    <w:p w14:paraId="5157E58A" w14:textId="6595AF92" w:rsidR="004A69BD" w:rsidRPr="00DF5EDC" w:rsidRDefault="000975E5" w:rsidP="00DF5EDC">
      <w:pPr>
        <w:pStyle w:val="menfont"/>
        <w:numPr>
          <w:ilvl w:val="0"/>
          <w:numId w:val="6"/>
        </w:numPr>
        <w:spacing w:line="276" w:lineRule="auto"/>
        <w:jc w:val="both"/>
        <w:rPr>
          <w:rFonts w:ascii="Times New Roman" w:hAnsi="Times New Roman" w:cs="Times New Roman"/>
        </w:rPr>
      </w:pPr>
      <w:r>
        <w:rPr>
          <w:rFonts w:ascii="Times New Roman" w:hAnsi="Times New Roman" w:cs="Times New Roman"/>
        </w:rPr>
        <w:t>wyposażenie szkół podstawowych w podręczniki, materiały edukacyjne lub materiały ćwiczeniowe</w:t>
      </w:r>
      <w:r w:rsidR="00DF5EDC">
        <w:rPr>
          <w:rFonts w:ascii="Times New Roman" w:hAnsi="Times New Roman" w:cs="Times New Roman"/>
        </w:rPr>
        <w:t xml:space="preserve">, dofinansowaniem z budżetu państwa podręczników szkolnych i książek pomocniczych do kształcenia uczniów w zakresie </w:t>
      </w:r>
      <w:r w:rsidR="00DF5EDC" w:rsidRPr="00DF5EDC">
        <w:rPr>
          <w:rFonts w:ascii="Times New Roman" w:hAnsi="Times New Roman" w:cs="Times New Roman"/>
        </w:rPr>
        <w:t xml:space="preserve">niezbędnym do podtrzymywania poczucia tożsamości narodowej, etnicznej i językowej </w:t>
      </w:r>
      <w:r w:rsidR="00DF5EDC">
        <w:rPr>
          <w:rFonts w:ascii="Times New Roman" w:hAnsi="Times New Roman" w:cs="Times New Roman"/>
        </w:rPr>
        <w:t xml:space="preserve">oraz możliwości zlecenia opracowania i wydania, </w:t>
      </w:r>
      <w:r w:rsidR="00DF5EDC" w:rsidRPr="00DF5EDC">
        <w:rPr>
          <w:rFonts w:ascii="Times New Roman" w:hAnsi="Times New Roman" w:cs="Times New Roman"/>
        </w:rPr>
        <w:t>tym dystrybucji podręczników, materiałów edukacyjnych, materiałów ćwiczeniowych lub książek pomocniczych</w:t>
      </w:r>
      <w:r w:rsidR="00DF5EDC">
        <w:rPr>
          <w:rFonts w:ascii="Times New Roman" w:hAnsi="Times New Roman" w:cs="Times New Roman"/>
        </w:rPr>
        <w:t xml:space="preserve"> dostosowanych</w:t>
      </w:r>
      <w:r w:rsidR="00DF5EDC" w:rsidRPr="00DF5EDC">
        <w:rPr>
          <w:rFonts w:ascii="Times New Roman" w:hAnsi="Times New Roman" w:cs="Times New Roman"/>
        </w:rPr>
        <w:t xml:space="preserve"> do potrzeb edukacyjnych i możliwości psychofizycznych uczniów niepełnosprawnych </w:t>
      </w:r>
      <w:r w:rsidRPr="00DF5EDC">
        <w:rPr>
          <w:rFonts w:ascii="Times New Roman" w:hAnsi="Times New Roman" w:cs="Times New Roman"/>
        </w:rPr>
        <w:t>(art.</w:t>
      </w:r>
      <w:r w:rsidR="004810F2" w:rsidRPr="00DF5EDC">
        <w:rPr>
          <w:rFonts w:ascii="Times New Roman" w:hAnsi="Times New Roman" w:cs="Times New Roman"/>
        </w:rPr>
        <w:t xml:space="preserve"> 13 ust. 5,</w:t>
      </w:r>
      <w:r w:rsidRPr="00DF5EDC">
        <w:rPr>
          <w:rFonts w:ascii="Times New Roman" w:hAnsi="Times New Roman" w:cs="Times New Roman"/>
        </w:rPr>
        <w:t xml:space="preserve"> 22ac, 22ae, 22a</w:t>
      </w:r>
      <w:r w:rsidR="00650CFA" w:rsidRPr="00DF5EDC">
        <w:rPr>
          <w:rFonts w:ascii="Times New Roman" w:hAnsi="Times New Roman" w:cs="Times New Roman"/>
        </w:rPr>
        <w:t>f, 22ag, 22ah, 22aga, 22ai</w:t>
      </w:r>
      <w:r w:rsidRPr="00DF5EDC">
        <w:rPr>
          <w:rFonts w:ascii="Times New Roman" w:hAnsi="Times New Roman" w:cs="Times New Roman"/>
        </w:rPr>
        <w:t>, 22ak, 22al, 22am, 22ax, 22a</w:t>
      </w:r>
      <w:r w:rsidR="00650CFA" w:rsidRPr="00DF5EDC">
        <w:rPr>
          <w:rFonts w:ascii="Times New Roman" w:hAnsi="Times New Roman" w:cs="Times New Roman"/>
        </w:rPr>
        <w:t xml:space="preserve">y, 22az, 22aza, 22azb, 22azc, </w:t>
      </w:r>
      <w:r w:rsidRPr="00DF5EDC">
        <w:rPr>
          <w:rFonts w:ascii="Times New Roman" w:hAnsi="Times New Roman" w:cs="Times New Roman"/>
        </w:rPr>
        <w:t>22e</w:t>
      </w:r>
      <w:r w:rsidR="00875CB6" w:rsidRPr="00DF5EDC">
        <w:rPr>
          <w:rFonts w:ascii="Times New Roman" w:hAnsi="Times New Roman" w:cs="Times New Roman"/>
        </w:rPr>
        <w:t xml:space="preserve">, art. 85b </w:t>
      </w:r>
      <w:r w:rsidRPr="00DF5EDC">
        <w:rPr>
          <w:rFonts w:ascii="Times New Roman" w:hAnsi="Times New Roman" w:cs="Times New Roman"/>
        </w:rPr>
        <w:t xml:space="preserve">ustawy o systemie oświaty), </w:t>
      </w:r>
    </w:p>
    <w:p w14:paraId="69D6B6D1" w14:textId="15B14F94" w:rsidR="000975E5" w:rsidRDefault="004A69BD" w:rsidP="00907374">
      <w:pPr>
        <w:pStyle w:val="menfont"/>
        <w:numPr>
          <w:ilvl w:val="0"/>
          <w:numId w:val="6"/>
        </w:numPr>
        <w:spacing w:line="276" w:lineRule="auto"/>
        <w:jc w:val="both"/>
        <w:rPr>
          <w:rFonts w:ascii="Times New Roman" w:hAnsi="Times New Roman" w:cs="Times New Roman"/>
        </w:rPr>
      </w:pPr>
      <w:r w:rsidRPr="004A69BD">
        <w:rPr>
          <w:rFonts w:ascii="Times New Roman" w:hAnsi="Times New Roman" w:cs="Times New Roman"/>
        </w:rPr>
        <w:t xml:space="preserve">dofinansowanie świadczeń pomocy materialnej o charakterze socjalnym </w:t>
      </w:r>
      <w:r w:rsidR="000975E5" w:rsidRPr="004A69BD">
        <w:rPr>
          <w:rFonts w:ascii="Times New Roman" w:hAnsi="Times New Roman" w:cs="Times New Roman"/>
        </w:rPr>
        <w:t>(art. 90r ustawy o systemie oświaty)</w:t>
      </w:r>
      <w:r w:rsidR="006104F9">
        <w:rPr>
          <w:rFonts w:ascii="Times New Roman" w:hAnsi="Times New Roman" w:cs="Times New Roman"/>
        </w:rPr>
        <w:t>,</w:t>
      </w:r>
    </w:p>
    <w:p w14:paraId="2FA09C79" w14:textId="6AC18CDD" w:rsidR="006104F9" w:rsidRDefault="00070564" w:rsidP="00907374">
      <w:pPr>
        <w:pStyle w:val="ARTartustawynprozporzdzenia"/>
        <w:numPr>
          <w:ilvl w:val="0"/>
          <w:numId w:val="6"/>
        </w:numPr>
        <w:spacing w:before="0" w:line="276" w:lineRule="auto"/>
        <w:ind w:left="703" w:hanging="357"/>
        <w:rPr>
          <w:rFonts w:ascii="Times New Roman" w:eastAsia="Times New Roman" w:hAnsi="Times New Roman" w:cs="Times New Roman"/>
        </w:rPr>
      </w:pPr>
      <w:r w:rsidRPr="00070564">
        <w:rPr>
          <w:rFonts w:ascii="Times New Roman" w:eastAsia="Times New Roman" w:hAnsi="Times New Roman" w:cs="Times New Roman"/>
          <w:szCs w:val="24"/>
        </w:rPr>
        <w:t>współfinansowanie</w:t>
      </w:r>
      <w:r w:rsidR="006104F9" w:rsidRPr="00070564">
        <w:rPr>
          <w:rFonts w:ascii="Times New Roman" w:eastAsia="Times New Roman" w:hAnsi="Times New Roman" w:cs="Times New Roman"/>
          <w:szCs w:val="24"/>
        </w:rPr>
        <w:t xml:space="preserve"> przyjętych przez</w:t>
      </w:r>
      <w:r w:rsidR="00C7257B">
        <w:rPr>
          <w:rFonts w:ascii="Times New Roman" w:eastAsia="Times New Roman" w:hAnsi="Times New Roman" w:cs="Times New Roman"/>
          <w:szCs w:val="24"/>
        </w:rPr>
        <w:t> Radę</w:t>
      </w:r>
      <w:r w:rsidR="006104F9" w:rsidRPr="00070564">
        <w:rPr>
          <w:rFonts w:ascii="Times New Roman" w:eastAsia="Times New Roman" w:hAnsi="Times New Roman" w:cs="Times New Roman"/>
          <w:szCs w:val="24"/>
        </w:rPr>
        <w:t xml:space="preserve"> Ministrów </w:t>
      </w:r>
      <w:r w:rsidRPr="00070564">
        <w:rPr>
          <w:rFonts w:ascii="Times New Roman" w:eastAsia="Times New Roman" w:hAnsi="Times New Roman" w:cs="Times New Roman"/>
          <w:szCs w:val="24"/>
        </w:rPr>
        <w:t>rządowych</w:t>
      </w:r>
      <w:r w:rsidR="006104F9" w:rsidRPr="00070564">
        <w:rPr>
          <w:rFonts w:ascii="Times New Roman" w:eastAsia="Times New Roman" w:hAnsi="Times New Roman" w:cs="Times New Roman"/>
          <w:szCs w:val="24"/>
        </w:rPr>
        <w:t xml:space="preserve"> </w:t>
      </w:r>
      <w:r w:rsidRPr="00070564">
        <w:rPr>
          <w:rFonts w:ascii="Times New Roman" w:eastAsia="Times New Roman" w:hAnsi="Times New Roman" w:cs="Times New Roman"/>
          <w:szCs w:val="24"/>
        </w:rPr>
        <w:t>programów</w:t>
      </w:r>
      <w:r w:rsidR="006104F9" w:rsidRPr="00070564">
        <w:rPr>
          <w:rFonts w:ascii="Times New Roman" w:eastAsia="Times New Roman" w:hAnsi="Times New Roman" w:cs="Times New Roman"/>
          <w:szCs w:val="24"/>
        </w:rPr>
        <w:t xml:space="preserve"> albo </w:t>
      </w:r>
      <w:r w:rsidRPr="00070564">
        <w:rPr>
          <w:rFonts w:ascii="Times New Roman" w:eastAsia="Times New Roman" w:hAnsi="Times New Roman" w:cs="Times New Roman"/>
          <w:szCs w:val="24"/>
        </w:rPr>
        <w:t xml:space="preserve">programów mających na celu </w:t>
      </w:r>
      <w:r w:rsidR="006104F9" w:rsidRPr="00070564">
        <w:rPr>
          <w:rFonts w:ascii="Times New Roman" w:eastAsia="Times New Roman" w:hAnsi="Times New Roman" w:cs="Times New Roman"/>
        </w:rPr>
        <w:t xml:space="preserve">wyrównywanie szans edukacyjnych dzieci </w:t>
      </w:r>
      <w:r w:rsidR="00AC337A" w:rsidRPr="00070564">
        <w:rPr>
          <w:rFonts w:ascii="Times New Roman" w:eastAsia="Times New Roman" w:hAnsi="Times New Roman" w:cs="Times New Roman"/>
        </w:rPr>
        <w:t>i</w:t>
      </w:r>
      <w:r w:rsidR="00AC337A">
        <w:rPr>
          <w:rFonts w:ascii="Times New Roman" w:eastAsia="Times New Roman" w:hAnsi="Times New Roman" w:cs="Times New Roman"/>
        </w:rPr>
        <w:t> </w:t>
      </w:r>
      <w:r w:rsidR="006104F9" w:rsidRPr="00070564">
        <w:rPr>
          <w:rFonts w:ascii="Times New Roman" w:eastAsia="Times New Roman" w:hAnsi="Times New Roman" w:cs="Times New Roman"/>
        </w:rPr>
        <w:t>młodzie</w:t>
      </w:r>
      <w:r w:rsidRPr="00070564">
        <w:rPr>
          <w:rFonts w:ascii="Times New Roman" w:eastAsia="Times New Roman" w:hAnsi="Times New Roman" w:cs="Times New Roman"/>
        </w:rPr>
        <w:t xml:space="preserve">ży oraz innych grup społecznych, </w:t>
      </w:r>
      <w:r w:rsidR="00C7257B">
        <w:rPr>
          <w:rFonts w:ascii="Times New Roman" w:eastAsia="Times New Roman" w:hAnsi="Times New Roman" w:cs="Times New Roman"/>
        </w:rPr>
        <w:t xml:space="preserve">wspierania edukacji dzieci </w:t>
      </w:r>
      <w:r w:rsidR="00AC337A">
        <w:rPr>
          <w:rFonts w:ascii="Times New Roman" w:eastAsia="Times New Roman" w:hAnsi="Times New Roman" w:cs="Times New Roman"/>
        </w:rPr>
        <w:lastRenderedPageBreak/>
        <w:t>i </w:t>
      </w:r>
      <w:r w:rsidR="00C7257B">
        <w:rPr>
          <w:rFonts w:ascii="Times New Roman" w:eastAsia="Times New Roman" w:hAnsi="Times New Roman" w:cs="Times New Roman"/>
        </w:rPr>
        <w:t xml:space="preserve">młodzieży, </w:t>
      </w:r>
      <w:r w:rsidR="006104F9" w:rsidRPr="00070564">
        <w:rPr>
          <w:rFonts w:ascii="Times New Roman" w:eastAsia="Times New Roman" w:hAnsi="Times New Roman" w:cs="Times New Roman"/>
        </w:rPr>
        <w:t xml:space="preserve"> wspomaganie tworzenia warunków do sprawowania profilaktycznej</w:t>
      </w:r>
      <w:r>
        <w:rPr>
          <w:rFonts w:ascii="Times New Roman" w:eastAsia="Times New Roman" w:hAnsi="Times New Roman" w:cs="Times New Roman"/>
        </w:rPr>
        <w:t xml:space="preserve"> opieki zdrowotnej nad uczniami, </w:t>
      </w:r>
      <w:r w:rsidR="006104F9" w:rsidRPr="00070564">
        <w:rPr>
          <w:rFonts w:ascii="Times New Roman" w:eastAsia="Times New Roman" w:hAnsi="Times New Roman" w:cs="Times New Roman"/>
        </w:rPr>
        <w:t>wspomaganie organów prowadzących szkoły lub placówki w zapewnieniu bezpiecznych warunków nauki, wychowania i opieki lub w podnoszeniu poziomu dyscypliny w szko</w:t>
      </w:r>
      <w:r w:rsidR="00C7257B">
        <w:rPr>
          <w:rFonts w:ascii="Times New Roman" w:eastAsia="Times New Roman" w:hAnsi="Times New Roman" w:cs="Times New Roman"/>
        </w:rPr>
        <w:t xml:space="preserve">łach lub placówkach, </w:t>
      </w:r>
      <w:r w:rsidR="006104F9" w:rsidRPr="00C7257B">
        <w:rPr>
          <w:rFonts w:ascii="Times New Roman" w:eastAsia="Times New Roman" w:hAnsi="Times New Roman" w:cs="Times New Roman"/>
        </w:rPr>
        <w:t xml:space="preserve">rozwijanie kompetencji, zainteresowań i uzdolnień dzieci </w:t>
      </w:r>
      <w:r w:rsidR="00AC337A" w:rsidRPr="00C7257B">
        <w:rPr>
          <w:rFonts w:ascii="Times New Roman" w:eastAsia="Times New Roman" w:hAnsi="Times New Roman" w:cs="Times New Roman"/>
        </w:rPr>
        <w:t>i</w:t>
      </w:r>
      <w:r w:rsidR="00AC337A">
        <w:rPr>
          <w:rFonts w:ascii="Times New Roman" w:eastAsia="Times New Roman" w:hAnsi="Times New Roman" w:cs="Times New Roman"/>
        </w:rPr>
        <w:t> </w:t>
      </w:r>
      <w:r w:rsidR="006104F9" w:rsidRPr="00C7257B">
        <w:rPr>
          <w:rFonts w:ascii="Times New Roman" w:eastAsia="Times New Roman" w:hAnsi="Times New Roman" w:cs="Times New Roman"/>
        </w:rPr>
        <w:t>młodzieży oraz innych grup społecznych, w tym wspomaganie organów prowadzących szkoły lub placówki w realizac</w:t>
      </w:r>
      <w:r w:rsidR="00C7257B">
        <w:rPr>
          <w:rFonts w:ascii="Times New Roman" w:eastAsia="Times New Roman" w:hAnsi="Times New Roman" w:cs="Times New Roman"/>
        </w:rPr>
        <w:t xml:space="preserve">ji przedsięwzięć w tym obszarze, </w:t>
      </w:r>
      <w:r w:rsidR="006104F9" w:rsidRPr="00C7257B">
        <w:rPr>
          <w:rFonts w:ascii="Times New Roman" w:eastAsia="Times New Roman" w:hAnsi="Times New Roman" w:cs="Times New Roman"/>
        </w:rPr>
        <w:t>wspieranie przedsięwzięć w zakresie edukacji patriotycznej i o</w:t>
      </w:r>
      <w:r w:rsidR="00C7257B">
        <w:rPr>
          <w:rFonts w:ascii="Times New Roman" w:eastAsia="Times New Roman" w:hAnsi="Times New Roman" w:cs="Times New Roman"/>
        </w:rPr>
        <w:t xml:space="preserve">bywatelskiej dzieci i młodzieży (art.  </w:t>
      </w:r>
      <w:r w:rsidR="00427D3B">
        <w:rPr>
          <w:rFonts w:ascii="Times New Roman" w:eastAsia="Times New Roman" w:hAnsi="Times New Roman" w:cs="Times New Roman"/>
        </w:rPr>
        <w:t>90u</w:t>
      </w:r>
      <w:r w:rsidR="00C7257B">
        <w:rPr>
          <w:rFonts w:ascii="Times New Roman" w:eastAsia="Times New Roman" w:hAnsi="Times New Roman" w:cs="Times New Roman"/>
        </w:rPr>
        <w:t xml:space="preserve"> ustawy o</w:t>
      </w:r>
      <w:r w:rsidR="009B3494">
        <w:rPr>
          <w:rFonts w:ascii="Times New Roman" w:eastAsia="Times New Roman" w:hAnsi="Times New Roman" w:cs="Times New Roman"/>
        </w:rPr>
        <w:t> </w:t>
      </w:r>
      <w:r w:rsidR="000B46C8">
        <w:rPr>
          <w:rFonts w:ascii="Times New Roman" w:eastAsia="Times New Roman" w:hAnsi="Times New Roman" w:cs="Times New Roman"/>
        </w:rPr>
        <w:t>systemie oświaty).</w:t>
      </w:r>
    </w:p>
    <w:p w14:paraId="4D8E0883" w14:textId="77777777" w:rsidR="000B46C8" w:rsidRDefault="000B46C8" w:rsidP="000B46C8">
      <w:pPr>
        <w:ind w:left="703"/>
        <w:jc w:val="both"/>
        <w:rPr>
          <w:rFonts w:ascii="Times New Roman" w:hAnsi="Times New Roman" w:cs="Times New Roman"/>
          <w:szCs w:val="20"/>
        </w:rPr>
      </w:pPr>
    </w:p>
    <w:p w14:paraId="45D68024" w14:textId="1E45F3F9" w:rsidR="000B46C8" w:rsidRPr="000B46C8" w:rsidRDefault="00684B44" w:rsidP="000B46C8">
      <w:pPr>
        <w:spacing w:line="276" w:lineRule="auto"/>
        <w:ind w:left="703"/>
        <w:jc w:val="both"/>
        <w:rPr>
          <w:rFonts w:ascii="Times New Roman" w:hAnsi="Times New Roman" w:cs="Times New Roman"/>
          <w:szCs w:val="20"/>
        </w:rPr>
      </w:pPr>
      <w:r w:rsidRPr="000B46C8">
        <w:rPr>
          <w:rFonts w:ascii="Times New Roman" w:hAnsi="Times New Roman" w:cs="Times New Roman"/>
          <w:szCs w:val="20"/>
        </w:rPr>
        <w:t xml:space="preserve">Ponadto rozdział </w:t>
      </w:r>
      <w:r w:rsidR="00427D3B" w:rsidRPr="000B46C8">
        <w:rPr>
          <w:rFonts w:ascii="Times New Roman" w:hAnsi="Times New Roman" w:cs="Times New Roman"/>
          <w:szCs w:val="20"/>
        </w:rPr>
        <w:t xml:space="preserve">ten </w:t>
      </w:r>
      <w:r w:rsidR="008F53D7" w:rsidRPr="000B46C8">
        <w:rPr>
          <w:rFonts w:ascii="Times New Roman" w:hAnsi="Times New Roman" w:cs="Times New Roman"/>
          <w:szCs w:val="20"/>
        </w:rPr>
        <w:t>będzie regulował</w:t>
      </w:r>
      <w:r w:rsidR="00427D3B" w:rsidRPr="000B46C8">
        <w:rPr>
          <w:rFonts w:ascii="Times New Roman" w:hAnsi="Times New Roman" w:cs="Times New Roman"/>
          <w:szCs w:val="20"/>
        </w:rPr>
        <w:t xml:space="preserve"> kwestie </w:t>
      </w:r>
      <w:r w:rsidR="00015810" w:rsidRPr="000B46C8">
        <w:rPr>
          <w:rFonts w:ascii="Times New Roman" w:hAnsi="Times New Roman" w:cs="Times New Roman"/>
          <w:szCs w:val="20"/>
        </w:rPr>
        <w:t xml:space="preserve">związane ze stypendiami za wyniki w nauce </w:t>
      </w:r>
      <w:r w:rsidR="002E4B07" w:rsidRPr="000B46C8">
        <w:rPr>
          <w:rFonts w:ascii="Times New Roman" w:hAnsi="Times New Roman" w:cs="Times New Roman"/>
          <w:szCs w:val="20"/>
        </w:rPr>
        <w:t xml:space="preserve">lub za osiągniecia sportowe, </w:t>
      </w:r>
      <w:r w:rsidR="00015810" w:rsidRPr="000B46C8">
        <w:rPr>
          <w:rFonts w:ascii="Times New Roman" w:hAnsi="Times New Roman" w:cs="Times New Roman"/>
          <w:szCs w:val="20"/>
        </w:rPr>
        <w:t>tworzeniem przez samorządy regionalnych lub lokalnych  programów wyrównywania szans edukacyjnych dzieci i młodzieży oraz wspierania edukacji uzdolnionych dzieci i młodzieży (art. 90s</w:t>
      </w:r>
      <w:r w:rsidR="00650CFA" w:rsidRPr="000B46C8">
        <w:rPr>
          <w:rFonts w:ascii="Times New Roman" w:hAnsi="Times New Roman" w:cs="Times New Roman"/>
          <w:szCs w:val="20"/>
        </w:rPr>
        <w:t>, art. 90sa</w:t>
      </w:r>
      <w:r w:rsidR="00015810" w:rsidRPr="000B46C8">
        <w:rPr>
          <w:rFonts w:ascii="Times New Roman" w:hAnsi="Times New Roman" w:cs="Times New Roman"/>
          <w:szCs w:val="20"/>
        </w:rPr>
        <w:t xml:space="preserve"> i art. 90t ustawy o </w:t>
      </w:r>
      <w:r w:rsidR="000B46C8" w:rsidRPr="000B46C8">
        <w:rPr>
          <w:rFonts w:ascii="Times New Roman" w:hAnsi="Times New Roman" w:cs="Times New Roman"/>
          <w:szCs w:val="20"/>
        </w:rPr>
        <w:t>systemie oświaty), jak również</w:t>
      </w:r>
      <w:r w:rsidR="000B46C8">
        <w:rPr>
          <w:rFonts w:ascii="Times New Roman" w:hAnsi="Times New Roman" w:cs="Times New Roman"/>
          <w:szCs w:val="20"/>
        </w:rPr>
        <w:t xml:space="preserve"> kwestie związane z udzielaniem przez Ministra Obrony Narodowej</w:t>
      </w:r>
      <w:r w:rsidR="000B46C8" w:rsidRPr="000B46C8">
        <w:rPr>
          <w:rFonts w:ascii="Times New Roman" w:hAnsi="Times New Roman" w:cs="Times New Roman"/>
          <w:szCs w:val="20"/>
        </w:rPr>
        <w:t xml:space="preserve"> dotacji celowej na dofinansowanie zadań bieżących lub inwestycyjnych w dziedzinie obronności </w:t>
      </w:r>
      <w:r w:rsidR="000B46C8">
        <w:rPr>
          <w:rFonts w:ascii="Times New Roman" w:hAnsi="Times New Roman" w:cs="Times New Roman"/>
          <w:szCs w:val="20"/>
        </w:rPr>
        <w:t xml:space="preserve">(art. </w:t>
      </w:r>
      <w:r w:rsidR="00810B39">
        <w:rPr>
          <w:rFonts w:ascii="Times New Roman" w:hAnsi="Times New Roman" w:cs="Times New Roman"/>
          <w:szCs w:val="20"/>
        </w:rPr>
        <w:t>10</w:t>
      </w:r>
      <w:r w:rsidR="000B46C8">
        <w:rPr>
          <w:rFonts w:ascii="Times New Roman" w:hAnsi="Times New Roman" w:cs="Times New Roman"/>
          <w:szCs w:val="20"/>
        </w:rPr>
        <w:t xml:space="preserve"> ust. 3 i 3a ustawy Prawo oświatowe). </w:t>
      </w:r>
    </w:p>
    <w:p w14:paraId="1824B59B" w14:textId="77777777" w:rsidR="000B46C8" w:rsidRDefault="000B46C8" w:rsidP="008F53D7">
      <w:pPr>
        <w:spacing w:after="120"/>
        <w:ind w:firstLine="510"/>
        <w:jc w:val="both"/>
        <w:rPr>
          <w:rFonts w:ascii="Times New Roman" w:hAnsi="Times New Roman" w:cs="Times New Roman"/>
          <w:szCs w:val="20"/>
        </w:rPr>
      </w:pPr>
    </w:p>
    <w:p w14:paraId="60E05727" w14:textId="77777777" w:rsidR="00570D3B" w:rsidRPr="00570D3B" w:rsidRDefault="00C7257B" w:rsidP="008F53D7">
      <w:pPr>
        <w:spacing w:after="120"/>
        <w:ind w:firstLine="510"/>
        <w:jc w:val="both"/>
        <w:rPr>
          <w:rFonts w:ascii="Times New Roman" w:hAnsi="Times New Roman" w:cs="Times New Roman"/>
        </w:rPr>
      </w:pPr>
      <w:r w:rsidRPr="00570D3B">
        <w:rPr>
          <w:rFonts w:ascii="Times New Roman" w:hAnsi="Times New Roman" w:cs="Times New Roman"/>
          <w:szCs w:val="20"/>
        </w:rPr>
        <w:t xml:space="preserve">W projekcie ustawy zaproponowano </w:t>
      </w:r>
      <w:r w:rsidR="00A6261C" w:rsidRPr="00570D3B">
        <w:rPr>
          <w:rFonts w:ascii="Times New Roman" w:hAnsi="Times New Roman" w:cs="Times New Roman"/>
          <w:szCs w:val="20"/>
        </w:rPr>
        <w:t xml:space="preserve">dodatkowo </w:t>
      </w:r>
      <w:r w:rsidRPr="00570D3B">
        <w:rPr>
          <w:rFonts w:ascii="Times New Roman" w:hAnsi="Times New Roman" w:cs="Times New Roman"/>
          <w:szCs w:val="20"/>
        </w:rPr>
        <w:t>następujące zmiany przepisów</w:t>
      </w:r>
      <w:r w:rsidR="000E2DEF" w:rsidRPr="00570D3B">
        <w:rPr>
          <w:rFonts w:ascii="Times New Roman" w:hAnsi="Times New Roman" w:cs="Times New Roman"/>
          <w:szCs w:val="20"/>
        </w:rPr>
        <w:t>:</w:t>
      </w:r>
      <w:r w:rsidR="00920C85" w:rsidRPr="00570D3B">
        <w:rPr>
          <w:rFonts w:ascii="Times New Roman" w:hAnsi="Times New Roman" w:cs="Times New Roman"/>
          <w:szCs w:val="20"/>
        </w:rPr>
        <w:t xml:space="preserve"> </w:t>
      </w:r>
    </w:p>
    <w:p w14:paraId="15489C1F" w14:textId="092BB216" w:rsidR="000975E5" w:rsidRPr="00D426C7" w:rsidRDefault="006104F9" w:rsidP="00907374">
      <w:pPr>
        <w:pStyle w:val="Akapitzlist"/>
        <w:numPr>
          <w:ilvl w:val="0"/>
          <w:numId w:val="7"/>
        </w:numPr>
        <w:jc w:val="both"/>
        <w:rPr>
          <w:rFonts w:ascii="Times New Roman" w:hAnsi="Times New Roman" w:cs="Times New Roman"/>
          <w:b/>
        </w:rPr>
      </w:pPr>
      <w:r w:rsidRPr="00D426C7">
        <w:rPr>
          <w:rFonts w:ascii="Times New Roman" w:hAnsi="Times New Roman" w:cs="Times New Roman"/>
          <w:b/>
        </w:rPr>
        <w:t>w zakresie dotacji celowej z budżetu państwa na rozwój wychowania przedszkolnego (</w:t>
      </w:r>
      <w:r w:rsidR="00650CFA">
        <w:rPr>
          <w:rFonts w:ascii="Times New Roman" w:hAnsi="Times New Roman" w:cs="Times New Roman"/>
          <w:b/>
        </w:rPr>
        <w:t xml:space="preserve">Rozdział 1, </w:t>
      </w:r>
      <w:r w:rsidRPr="00D426C7">
        <w:rPr>
          <w:rFonts w:ascii="Times New Roman" w:hAnsi="Times New Roman" w:cs="Times New Roman"/>
          <w:b/>
        </w:rPr>
        <w:t>art.</w:t>
      </w:r>
      <w:r w:rsidR="00070564" w:rsidRPr="00D426C7">
        <w:rPr>
          <w:rFonts w:ascii="Times New Roman" w:hAnsi="Times New Roman" w:cs="Times New Roman"/>
          <w:b/>
        </w:rPr>
        <w:t xml:space="preserve"> </w:t>
      </w:r>
      <w:r w:rsidR="00273CB7">
        <w:rPr>
          <w:rFonts w:ascii="Times New Roman" w:hAnsi="Times New Roman" w:cs="Times New Roman"/>
          <w:b/>
        </w:rPr>
        <w:t>49</w:t>
      </w:r>
      <w:r w:rsidR="008500BA">
        <w:rPr>
          <w:rFonts w:ascii="Times New Roman" w:hAnsi="Times New Roman" w:cs="Times New Roman"/>
          <w:b/>
        </w:rPr>
        <w:t xml:space="preserve"> </w:t>
      </w:r>
      <w:r w:rsidR="00650CFA">
        <w:rPr>
          <w:rFonts w:ascii="Times New Roman" w:hAnsi="Times New Roman" w:cs="Times New Roman"/>
          <w:b/>
        </w:rPr>
        <w:t>i art. 5</w:t>
      </w:r>
      <w:r w:rsidR="00273CB7">
        <w:rPr>
          <w:rFonts w:ascii="Times New Roman" w:hAnsi="Times New Roman" w:cs="Times New Roman"/>
          <w:b/>
        </w:rPr>
        <w:t>0</w:t>
      </w:r>
      <w:r w:rsidR="00070564" w:rsidRPr="00D426C7">
        <w:rPr>
          <w:rFonts w:ascii="Times New Roman" w:hAnsi="Times New Roman" w:cs="Times New Roman"/>
          <w:b/>
        </w:rPr>
        <w:t xml:space="preserve"> projektu ustawy). </w:t>
      </w:r>
    </w:p>
    <w:p w14:paraId="52211104" w14:textId="77777777" w:rsidR="0073269D" w:rsidRPr="00570D3B" w:rsidRDefault="0073269D" w:rsidP="0073269D">
      <w:pPr>
        <w:pStyle w:val="Akapitzlist"/>
        <w:ind w:left="870"/>
        <w:jc w:val="both"/>
        <w:rPr>
          <w:rFonts w:ascii="Times New Roman" w:hAnsi="Times New Roman" w:cs="Times New Roman"/>
        </w:rPr>
      </w:pPr>
    </w:p>
    <w:p w14:paraId="0B61798F" w14:textId="7CAD4A54" w:rsidR="008500BA" w:rsidRDefault="00486EEF" w:rsidP="008500BA">
      <w:pPr>
        <w:pStyle w:val="Akapitzlist"/>
        <w:autoSpaceDE w:val="0"/>
        <w:autoSpaceDN w:val="0"/>
        <w:adjustRightInd w:val="0"/>
        <w:spacing w:line="276" w:lineRule="auto"/>
        <w:ind w:left="870"/>
        <w:jc w:val="both"/>
        <w:rPr>
          <w:rFonts w:ascii="Times New Roman" w:hAnsi="Times New Roman" w:cs="Times New Roman"/>
          <w:szCs w:val="20"/>
        </w:rPr>
      </w:pPr>
      <w:r>
        <w:rPr>
          <w:rFonts w:ascii="Times New Roman" w:hAnsi="Times New Roman" w:cs="Times New Roman"/>
          <w:szCs w:val="20"/>
        </w:rPr>
        <w:t>Główna</w:t>
      </w:r>
      <w:r w:rsidR="009E04C3">
        <w:rPr>
          <w:rFonts w:ascii="Times New Roman" w:hAnsi="Times New Roman" w:cs="Times New Roman"/>
          <w:szCs w:val="20"/>
        </w:rPr>
        <w:t xml:space="preserve"> zmian</w:t>
      </w:r>
      <w:r>
        <w:rPr>
          <w:rFonts w:ascii="Times New Roman" w:hAnsi="Times New Roman" w:cs="Times New Roman"/>
          <w:szCs w:val="20"/>
        </w:rPr>
        <w:t>a</w:t>
      </w:r>
      <w:r w:rsidR="009E04C3">
        <w:rPr>
          <w:rFonts w:ascii="Times New Roman" w:hAnsi="Times New Roman" w:cs="Times New Roman"/>
          <w:szCs w:val="20"/>
        </w:rPr>
        <w:t xml:space="preserve"> to n</w:t>
      </w:r>
      <w:r w:rsidR="008500BA" w:rsidRPr="007A4433">
        <w:rPr>
          <w:rFonts w:ascii="Times New Roman" w:hAnsi="Times New Roman" w:cs="Times New Roman"/>
          <w:szCs w:val="20"/>
        </w:rPr>
        <w:t>aliczanie dotacji</w:t>
      </w:r>
      <w:r w:rsidR="00F7062E">
        <w:rPr>
          <w:rFonts w:ascii="Times New Roman" w:hAnsi="Times New Roman" w:cs="Times New Roman"/>
          <w:szCs w:val="20"/>
        </w:rPr>
        <w:t xml:space="preserve"> dla</w:t>
      </w:r>
      <w:r w:rsidR="005C3587">
        <w:rPr>
          <w:rFonts w:ascii="Times New Roman" w:hAnsi="Times New Roman" w:cs="Times New Roman"/>
          <w:szCs w:val="20"/>
        </w:rPr>
        <w:t xml:space="preserve"> danej</w:t>
      </w:r>
      <w:r w:rsidR="00F7062E">
        <w:rPr>
          <w:rFonts w:ascii="Times New Roman" w:hAnsi="Times New Roman" w:cs="Times New Roman"/>
          <w:szCs w:val="20"/>
        </w:rPr>
        <w:t xml:space="preserve"> </w:t>
      </w:r>
      <w:r w:rsidR="002D08CC">
        <w:rPr>
          <w:rFonts w:ascii="Times New Roman" w:hAnsi="Times New Roman" w:cs="Times New Roman"/>
          <w:szCs w:val="20"/>
        </w:rPr>
        <w:t>jednostki samorządu terytorialnego</w:t>
      </w:r>
      <w:r w:rsidR="002D08CC" w:rsidRPr="007A4433">
        <w:rPr>
          <w:rFonts w:ascii="Times New Roman" w:hAnsi="Times New Roman" w:cs="Times New Roman"/>
          <w:szCs w:val="20"/>
        </w:rPr>
        <w:t xml:space="preserve"> </w:t>
      </w:r>
      <w:r w:rsidR="008500BA" w:rsidRPr="007A4433">
        <w:rPr>
          <w:rFonts w:ascii="Times New Roman" w:hAnsi="Times New Roman" w:cs="Times New Roman"/>
        </w:rPr>
        <w:t>według organu rejestrującego</w:t>
      </w:r>
      <w:r w:rsidR="00F7062E">
        <w:rPr>
          <w:rFonts w:ascii="Times New Roman" w:hAnsi="Times New Roman" w:cs="Times New Roman"/>
        </w:rPr>
        <w:t xml:space="preserve"> </w:t>
      </w:r>
      <w:r w:rsidR="005C3587">
        <w:rPr>
          <w:rFonts w:ascii="Times New Roman" w:hAnsi="Times New Roman" w:cs="Times New Roman"/>
        </w:rPr>
        <w:t xml:space="preserve">oraz </w:t>
      </w:r>
      <w:r w:rsidR="00F7062E">
        <w:rPr>
          <w:rFonts w:ascii="Times New Roman" w:hAnsi="Times New Roman" w:cs="Times New Roman"/>
        </w:rPr>
        <w:t>organu prowadzącego (</w:t>
      </w:r>
      <w:r w:rsidR="00AC337A">
        <w:rPr>
          <w:rFonts w:ascii="Times New Roman" w:hAnsi="Times New Roman" w:cs="Times New Roman"/>
        </w:rPr>
        <w:t>w </w:t>
      </w:r>
      <w:r w:rsidR="00F7062E">
        <w:rPr>
          <w:rFonts w:ascii="Times New Roman" w:hAnsi="Times New Roman" w:cs="Times New Roman"/>
        </w:rPr>
        <w:t xml:space="preserve">przypadku prowadzenia przez </w:t>
      </w:r>
      <w:proofErr w:type="spellStart"/>
      <w:r w:rsidR="002D08CC">
        <w:rPr>
          <w:rFonts w:ascii="Times New Roman" w:hAnsi="Times New Roman" w:cs="Times New Roman"/>
        </w:rPr>
        <w:t>jst</w:t>
      </w:r>
      <w:proofErr w:type="spellEnd"/>
      <w:r w:rsidR="00F7062E">
        <w:rPr>
          <w:rFonts w:ascii="Times New Roman" w:hAnsi="Times New Roman" w:cs="Times New Roman"/>
        </w:rPr>
        <w:t>)</w:t>
      </w:r>
      <w:r w:rsidR="008500BA" w:rsidRPr="007A4433">
        <w:rPr>
          <w:rFonts w:ascii="Times New Roman" w:hAnsi="Times New Roman" w:cs="Times New Roman"/>
        </w:rPr>
        <w:t xml:space="preserve">, a nie według położenia </w:t>
      </w:r>
      <w:r w:rsidR="008500BA">
        <w:rPr>
          <w:rFonts w:ascii="Times New Roman" w:hAnsi="Times New Roman" w:cs="Times New Roman"/>
        </w:rPr>
        <w:t>placówki wychowania przedszkolnego</w:t>
      </w:r>
      <w:r w:rsidR="008500BA" w:rsidRPr="007A4433">
        <w:rPr>
          <w:rFonts w:ascii="Times New Roman" w:hAnsi="Times New Roman" w:cs="Times New Roman"/>
        </w:rPr>
        <w:t xml:space="preserve">. </w:t>
      </w:r>
      <w:r w:rsidR="008500BA" w:rsidRPr="007A4433">
        <w:rPr>
          <w:rFonts w:ascii="Times New Roman" w:hAnsi="Times New Roman" w:cs="Times New Roman"/>
          <w:szCs w:val="20"/>
        </w:rPr>
        <w:t xml:space="preserve">Kwestia ta była wielokrotnie poruszana przez </w:t>
      </w:r>
      <w:r w:rsidR="008500BA" w:rsidRPr="008500BA">
        <w:rPr>
          <w:rFonts w:ascii="Times New Roman" w:hAnsi="Times New Roman" w:cs="Times New Roman"/>
          <w:szCs w:val="20"/>
        </w:rPr>
        <w:t>jednostki samorządu terytorialnego</w:t>
      </w:r>
      <w:r w:rsidR="008500BA" w:rsidRPr="00EC2336">
        <w:rPr>
          <w:rFonts w:ascii="Times New Roman" w:hAnsi="Times New Roman" w:cs="Times New Roman"/>
          <w:szCs w:val="20"/>
        </w:rPr>
        <w:t xml:space="preserve"> przy naliczaniu dotacji na rozwój wychowania przedszkolnego. Są przypadki </w:t>
      </w:r>
      <w:r w:rsidR="008500BA" w:rsidRPr="007A4433">
        <w:rPr>
          <w:rFonts w:ascii="Times New Roman" w:hAnsi="Times New Roman" w:cs="Times New Roman"/>
          <w:szCs w:val="20"/>
        </w:rPr>
        <w:t>przedszkoli, które znajdują się na terenie innej gminy i środki otrzymuje ta gmina na terenie której to przedszkole się znajduje. Chodzi tu głównie o gminy wiejskie, które mają przedszkole na terenie gminy miejskiej</w:t>
      </w:r>
      <w:r w:rsidR="008500BA" w:rsidRPr="008500BA">
        <w:rPr>
          <w:rFonts w:ascii="Times New Roman" w:hAnsi="Times New Roman" w:cs="Times New Roman"/>
          <w:szCs w:val="20"/>
        </w:rPr>
        <w:t>, oraz powiaty które prowadzą m. in. oddziały przedszkolne przy specjalnych szkołach podstawowych, na  które dotacja trafia do gminy na terenie której znajduje się placówka.</w:t>
      </w:r>
    </w:p>
    <w:p w14:paraId="35811E4B" w14:textId="77777777" w:rsidR="008500BA" w:rsidRPr="00EC2336" w:rsidRDefault="008500BA" w:rsidP="008500BA">
      <w:pPr>
        <w:pStyle w:val="Akapitzlist"/>
        <w:autoSpaceDE w:val="0"/>
        <w:autoSpaceDN w:val="0"/>
        <w:adjustRightInd w:val="0"/>
        <w:spacing w:line="276" w:lineRule="auto"/>
        <w:ind w:left="870"/>
        <w:jc w:val="both"/>
        <w:rPr>
          <w:rFonts w:ascii="Times New Roman" w:hAnsi="Times New Roman" w:cs="Times New Roman"/>
        </w:rPr>
      </w:pPr>
    </w:p>
    <w:p w14:paraId="6C1ED34A" w14:textId="1F098588" w:rsidR="008D1186" w:rsidRDefault="008500BA" w:rsidP="008500BA">
      <w:pPr>
        <w:pStyle w:val="menfont"/>
        <w:spacing w:line="276" w:lineRule="auto"/>
        <w:ind w:left="870"/>
        <w:jc w:val="both"/>
        <w:rPr>
          <w:rFonts w:ascii="Times New Roman" w:hAnsi="Times New Roman" w:cs="Times New Roman"/>
          <w:szCs w:val="20"/>
        </w:rPr>
      </w:pPr>
      <w:r w:rsidRPr="007A4433">
        <w:rPr>
          <w:rFonts w:ascii="Times New Roman" w:hAnsi="Times New Roman" w:cs="Times New Roman"/>
          <w:szCs w:val="20"/>
        </w:rPr>
        <w:t xml:space="preserve">Wysokość dotacji dla danej jednostki samorządu terytorialnego byłaby obliczana jako iloczyn kwoty rocznej oraz liczby uczniów w wieku do lat 5 </w:t>
      </w:r>
      <w:r w:rsidR="00AC337A" w:rsidRPr="008500BA">
        <w:rPr>
          <w:rFonts w:ascii="Times New Roman" w:hAnsi="Times New Roman" w:cs="Times New Roman"/>
          <w:szCs w:val="20"/>
        </w:rPr>
        <w:t>w</w:t>
      </w:r>
      <w:r w:rsidR="00AC337A">
        <w:rPr>
          <w:rFonts w:ascii="Times New Roman" w:hAnsi="Times New Roman" w:cs="Times New Roman"/>
          <w:szCs w:val="20"/>
        </w:rPr>
        <w:t> </w:t>
      </w:r>
      <w:r w:rsidRPr="008500BA">
        <w:rPr>
          <w:rFonts w:ascii="Times New Roman" w:hAnsi="Times New Roman" w:cs="Times New Roman"/>
          <w:szCs w:val="20"/>
        </w:rPr>
        <w:t>placówkach</w:t>
      </w:r>
      <w:r w:rsidRPr="00EC2336">
        <w:rPr>
          <w:rFonts w:ascii="Times New Roman" w:hAnsi="Times New Roman" w:cs="Times New Roman"/>
          <w:szCs w:val="20"/>
        </w:rPr>
        <w:t xml:space="preserve"> wychowania przedszkolnego</w:t>
      </w:r>
      <w:r w:rsidR="008D1186">
        <w:rPr>
          <w:rFonts w:ascii="Times New Roman" w:hAnsi="Times New Roman" w:cs="Times New Roman"/>
          <w:szCs w:val="20"/>
        </w:rPr>
        <w:t>:</w:t>
      </w:r>
    </w:p>
    <w:p w14:paraId="086D99EC" w14:textId="4F753BFD" w:rsidR="008D1186" w:rsidRPr="008D1186" w:rsidRDefault="008D1186" w:rsidP="008D1186">
      <w:pPr>
        <w:pStyle w:val="Akapitzlist"/>
        <w:autoSpaceDE w:val="0"/>
        <w:autoSpaceDN w:val="0"/>
        <w:adjustRightInd w:val="0"/>
        <w:spacing w:line="276" w:lineRule="auto"/>
        <w:ind w:left="870"/>
        <w:jc w:val="both"/>
        <w:rPr>
          <w:rFonts w:ascii="Times New Roman" w:hAnsi="Times New Roman" w:cs="Times New Roman"/>
          <w:szCs w:val="20"/>
        </w:rPr>
      </w:pPr>
      <w:r>
        <w:rPr>
          <w:rFonts w:ascii="Times New Roman" w:hAnsi="Times New Roman" w:cs="Times New Roman"/>
          <w:szCs w:val="20"/>
        </w:rPr>
        <w:t xml:space="preserve">1) </w:t>
      </w:r>
      <w:r w:rsidRPr="008D1186">
        <w:rPr>
          <w:rFonts w:ascii="Times New Roman" w:hAnsi="Times New Roman" w:cs="Times New Roman"/>
          <w:szCs w:val="20"/>
        </w:rPr>
        <w:t xml:space="preserve">prowadzonych przez tę jednostkę samorządu terytorialnego, </w:t>
      </w:r>
    </w:p>
    <w:p w14:paraId="6FB6AA7A" w14:textId="3D2CE16F" w:rsidR="008D1186" w:rsidRPr="008D1186" w:rsidRDefault="008D1186" w:rsidP="008D1186">
      <w:pPr>
        <w:pStyle w:val="Akapitzlist"/>
        <w:autoSpaceDE w:val="0"/>
        <w:autoSpaceDN w:val="0"/>
        <w:adjustRightInd w:val="0"/>
        <w:spacing w:line="276" w:lineRule="auto"/>
        <w:ind w:left="870"/>
        <w:jc w:val="both"/>
        <w:rPr>
          <w:rFonts w:ascii="Times New Roman" w:hAnsi="Times New Roman" w:cs="Times New Roman"/>
          <w:szCs w:val="20"/>
        </w:rPr>
      </w:pPr>
      <w:r>
        <w:rPr>
          <w:rFonts w:ascii="Times New Roman" w:hAnsi="Times New Roman" w:cs="Times New Roman"/>
          <w:szCs w:val="20"/>
        </w:rPr>
        <w:t xml:space="preserve">2) oraz </w:t>
      </w:r>
      <w:r w:rsidRPr="008D1186">
        <w:rPr>
          <w:rFonts w:ascii="Times New Roman" w:hAnsi="Times New Roman" w:cs="Times New Roman"/>
          <w:szCs w:val="20"/>
        </w:rPr>
        <w:t>dla których</w:t>
      </w:r>
      <w:r>
        <w:rPr>
          <w:rFonts w:ascii="Times New Roman" w:hAnsi="Times New Roman" w:cs="Times New Roman"/>
          <w:szCs w:val="20"/>
        </w:rPr>
        <w:t xml:space="preserve"> </w:t>
      </w:r>
      <w:r w:rsidRPr="008D1186">
        <w:rPr>
          <w:rFonts w:ascii="Times New Roman" w:hAnsi="Times New Roman" w:cs="Times New Roman"/>
          <w:szCs w:val="20"/>
        </w:rPr>
        <w:t>ta jednostka samorządu terytorialnego jest organem rejestrującym</w:t>
      </w:r>
    </w:p>
    <w:p w14:paraId="3573F7B1" w14:textId="09072B47" w:rsidR="008500BA" w:rsidRDefault="008D1186" w:rsidP="008500BA">
      <w:pPr>
        <w:pStyle w:val="menfont"/>
        <w:spacing w:line="276" w:lineRule="auto"/>
        <w:ind w:left="870"/>
        <w:jc w:val="both"/>
        <w:rPr>
          <w:rFonts w:ascii="Times New Roman" w:hAnsi="Times New Roman" w:cs="Times New Roman"/>
          <w:szCs w:val="20"/>
        </w:rPr>
      </w:pPr>
      <w:r>
        <w:rPr>
          <w:rFonts w:ascii="Times New Roman" w:hAnsi="Times New Roman" w:cs="Times New Roman"/>
          <w:szCs w:val="20"/>
        </w:rPr>
        <w:t xml:space="preserve">– </w:t>
      </w:r>
      <w:r w:rsidR="008500BA" w:rsidRPr="00EC2336">
        <w:rPr>
          <w:rFonts w:ascii="Times New Roman" w:hAnsi="Times New Roman" w:cs="Times New Roman"/>
          <w:szCs w:val="20"/>
        </w:rPr>
        <w:t>ustalonej na podstawie danych systemu informacji oświatowej wedł</w:t>
      </w:r>
      <w:r w:rsidR="008500BA" w:rsidRPr="007A4433">
        <w:rPr>
          <w:rFonts w:ascii="Times New Roman" w:hAnsi="Times New Roman" w:cs="Times New Roman"/>
          <w:szCs w:val="20"/>
        </w:rPr>
        <w:t>ug stanu na dzień 30 września roku poprzedzającego rok udzielenia dotacji</w:t>
      </w:r>
      <w:r>
        <w:rPr>
          <w:rFonts w:ascii="Times New Roman" w:hAnsi="Times New Roman" w:cs="Times New Roman"/>
          <w:szCs w:val="20"/>
        </w:rPr>
        <w:t>,</w:t>
      </w:r>
      <w:r w:rsidR="009E04C3">
        <w:rPr>
          <w:rFonts w:ascii="Times New Roman" w:hAnsi="Times New Roman" w:cs="Times New Roman"/>
          <w:szCs w:val="20"/>
        </w:rPr>
        <w:t xml:space="preserve"> </w:t>
      </w:r>
      <w:r w:rsidR="00F7062E">
        <w:rPr>
          <w:rFonts w:ascii="Times New Roman" w:hAnsi="Times New Roman" w:cs="Times New Roman"/>
          <w:szCs w:val="20"/>
        </w:rPr>
        <w:lastRenderedPageBreak/>
        <w:t xml:space="preserve">pomniejszona w przypadku gmin o liczbę dzieci nieprzyjętych do placówki wychowania przedszkolnego </w:t>
      </w:r>
      <w:r w:rsidR="009E04C3">
        <w:rPr>
          <w:rFonts w:ascii="Times New Roman" w:hAnsi="Times New Roman" w:cs="Times New Roman"/>
          <w:szCs w:val="20"/>
        </w:rPr>
        <w:t>(art. 5</w:t>
      </w:r>
      <w:r w:rsidR="00E95A0A">
        <w:rPr>
          <w:rFonts w:ascii="Times New Roman" w:hAnsi="Times New Roman" w:cs="Times New Roman"/>
          <w:szCs w:val="20"/>
        </w:rPr>
        <w:t>0</w:t>
      </w:r>
      <w:r w:rsidR="008500BA" w:rsidRPr="00D444A7">
        <w:rPr>
          <w:rFonts w:ascii="Times New Roman" w:hAnsi="Times New Roman" w:cs="Times New Roman"/>
          <w:szCs w:val="20"/>
        </w:rPr>
        <w:t xml:space="preserve"> ust. 3 projektu ustawy). </w:t>
      </w:r>
    </w:p>
    <w:p w14:paraId="32D5CE6F" w14:textId="77777777" w:rsidR="008500BA" w:rsidRPr="007A4433" w:rsidRDefault="008500BA" w:rsidP="008500BA">
      <w:pPr>
        <w:pStyle w:val="menfont"/>
        <w:spacing w:line="276" w:lineRule="auto"/>
        <w:ind w:left="1416"/>
        <w:jc w:val="both"/>
        <w:rPr>
          <w:rFonts w:ascii="Times New Roman" w:hAnsi="Times New Roman" w:cs="Times New Roman"/>
          <w:szCs w:val="20"/>
        </w:rPr>
      </w:pPr>
    </w:p>
    <w:p w14:paraId="4F5D3517" w14:textId="77777777" w:rsidR="008500BA" w:rsidRDefault="008500BA" w:rsidP="008500BA">
      <w:pPr>
        <w:spacing w:line="276" w:lineRule="auto"/>
        <w:ind w:left="870"/>
        <w:jc w:val="both"/>
        <w:rPr>
          <w:rFonts w:ascii="Times New Roman" w:hAnsi="Times New Roman" w:cs="Times New Roman"/>
          <w:szCs w:val="20"/>
        </w:rPr>
      </w:pPr>
      <w:r w:rsidRPr="007A4433">
        <w:rPr>
          <w:rFonts w:ascii="Times New Roman" w:hAnsi="Times New Roman" w:cs="Times New Roman"/>
          <w:szCs w:val="20"/>
        </w:rPr>
        <w:t xml:space="preserve">Ponadto w projektowanych przepisach zrezygnowano z przepisu dotyczącego  przekazywania przez dyrektora przedszkola lub szkoły, wójta (burmistrza, </w:t>
      </w:r>
      <w:r w:rsidRPr="00D444A7">
        <w:rPr>
          <w:rFonts w:ascii="Times New Roman" w:hAnsi="Times New Roman" w:cs="Times New Roman"/>
          <w:szCs w:val="20"/>
        </w:rPr>
        <w:t xml:space="preserve">prezydenta miasta) i wojewodę informacji zawierających dane osobowe (tj. imię i nazwisko, datę urodzenia, numer PESEL, imiona i nazwiska rodziców, adres zamieszkania) </w:t>
      </w:r>
      <w:r w:rsidRPr="007A4433">
        <w:rPr>
          <w:rFonts w:ascii="Times New Roman" w:hAnsi="Times New Roman" w:cs="Times New Roman"/>
          <w:szCs w:val="20"/>
        </w:rPr>
        <w:t>dzieci nieprzyjętych w danym roku szkolnym do przedszkola i innej formy wychowania przedszkolnego.</w:t>
      </w:r>
    </w:p>
    <w:p w14:paraId="45CA991C" w14:textId="77777777" w:rsidR="008500BA" w:rsidRPr="007A4433" w:rsidRDefault="008500BA" w:rsidP="008500BA">
      <w:pPr>
        <w:spacing w:line="276" w:lineRule="auto"/>
        <w:ind w:left="870"/>
        <w:jc w:val="both"/>
        <w:rPr>
          <w:rFonts w:ascii="Times New Roman" w:hAnsi="Times New Roman" w:cs="Times New Roman"/>
          <w:szCs w:val="20"/>
        </w:rPr>
      </w:pPr>
    </w:p>
    <w:p w14:paraId="08609447" w14:textId="65CFE792" w:rsidR="008500BA" w:rsidRPr="007A4433" w:rsidRDefault="00F7062E" w:rsidP="008500BA">
      <w:pPr>
        <w:spacing w:line="276" w:lineRule="auto"/>
        <w:ind w:left="870"/>
        <w:jc w:val="both"/>
        <w:rPr>
          <w:rFonts w:ascii="Times New Roman" w:hAnsi="Times New Roman" w:cs="Times New Roman"/>
          <w:szCs w:val="20"/>
        </w:rPr>
      </w:pPr>
      <w:r>
        <w:rPr>
          <w:rFonts w:ascii="Times New Roman" w:hAnsi="Times New Roman" w:cs="Times New Roman"/>
          <w:szCs w:val="20"/>
        </w:rPr>
        <w:t>T</w:t>
      </w:r>
      <w:r w:rsidR="005C3587">
        <w:rPr>
          <w:rFonts w:ascii="Times New Roman" w:hAnsi="Times New Roman" w:cs="Times New Roman"/>
          <w:szCs w:val="20"/>
        </w:rPr>
        <w:t>ryb udzielania,</w:t>
      </w:r>
      <w:r w:rsidRPr="00F7062E">
        <w:rPr>
          <w:rFonts w:ascii="Times New Roman" w:hAnsi="Times New Roman" w:cs="Times New Roman"/>
          <w:szCs w:val="20"/>
        </w:rPr>
        <w:t xml:space="preserve"> sposób rozliczania dotacj</w:t>
      </w:r>
      <w:r>
        <w:rPr>
          <w:rFonts w:ascii="Times New Roman" w:hAnsi="Times New Roman" w:cs="Times New Roman"/>
          <w:szCs w:val="20"/>
        </w:rPr>
        <w:t>i oraz s</w:t>
      </w:r>
      <w:r w:rsidR="008500BA" w:rsidRPr="007A4433">
        <w:rPr>
          <w:rFonts w:ascii="Times New Roman" w:hAnsi="Times New Roman" w:cs="Times New Roman"/>
          <w:szCs w:val="20"/>
        </w:rPr>
        <w:t>posób i terminy ustalania informacji o liczbie dzieci</w:t>
      </w:r>
      <w:r w:rsidR="008500BA">
        <w:rPr>
          <w:rFonts w:ascii="Times New Roman" w:hAnsi="Times New Roman" w:cs="Times New Roman"/>
          <w:szCs w:val="20"/>
        </w:rPr>
        <w:t xml:space="preserve"> nieprzyjętych do placówki wychowania przedszkolnego </w:t>
      </w:r>
      <w:r w:rsidR="008500BA" w:rsidRPr="007A4433">
        <w:rPr>
          <w:rFonts w:ascii="Times New Roman" w:hAnsi="Times New Roman" w:cs="Times New Roman"/>
          <w:szCs w:val="20"/>
        </w:rPr>
        <w:t>zostan</w:t>
      </w:r>
      <w:r w:rsidR="00952B78">
        <w:rPr>
          <w:rFonts w:ascii="Times New Roman" w:hAnsi="Times New Roman" w:cs="Times New Roman"/>
          <w:szCs w:val="20"/>
        </w:rPr>
        <w:t>ą</w:t>
      </w:r>
      <w:r w:rsidR="008500BA" w:rsidRPr="007A4433">
        <w:rPr>
          <w:rFonts w:ascii="Times New Roman" w:hAnsi="Times New Roman" w:cs="Times New Roman"/>
          <w:szCs w:val="20"/>
        </w:rPr>
        <w:t xml:space="preserve"> uregulowan</w:t>
      </w:r>
      <w:r w:rsidR="00952B78">
        <w:rPr>
          <w:rFonts w:ascii="Times New Roman" w:hAnsi="Times New Roman" w:cs="Times New Roman"/>
          <w:szCs w:val="20"/>
        </w:rPr>
        <w:t>e</w:t>
      </w:r>
      <w:r w:rsidR="008500BA" w:rsidRPr="007A4433">
        <w:rPr>
          <w:rFonts w:ascii="Times New Roman" w:hAnsi="Times New Roman" w:cs="Times New Roman"/>
          <w:szCs w:val="20"/>
        </w:rPr>
        <w:t xml:space="preserve"> w rozporządzeniu Ministra Edukacji Narodowej wydanym na podstawie art. </w:t>
      </w:r>
      <w:r w:rsidR="002F2014">
        <w:rPr>
          <w:rFonts w:ascii="Times New Roman" w:hAnsi="Times New Roman" w:cs="Times New Roman"/>
          <w:szCs w:val="20"/>
        </w:rPr>
        <w:t>5</w:t>
      </w:r>
      <w:r w:rsidR="00E95A0A">
        <w:rPr>
          <w:rFonts w:ascii="Times New Roman" w:hAnsi="Times New Roman" w:cs="Times New Roman"/>
          <w:szCs w:val="20"/>
        </w:rPr>
        <w:t>0</w:t>
      </w:r>
      <w:r w:rsidR="008500BA" w:rsidRPr="007A4433">
        <w:rPr>
          <w:rFonts w:ascii="Times New Roman" w:hAnsi="Times New Roman" w:cs="Times New Roman"/>
          <w:szCs w:val="20"/>
        </w:rPr>
        <w:t xml:space="preserve"> ust. 10 projektu ustawy. </w:t>
      </w:r>
    </w:p>
    <w:p w14:paraId="6372F6C0" w14:textId="77777777" w:rsidR="006104F9" w:rsidRPr="006104F9" w:rsidRDefault="006104F9" w:rsidP="006104F9">
      <w:pPr>
        <w:pStyle w:val="menfont"/>
        <w:spacing w:line="276" w:lineRule="auto"/>
        <w:jc w:val="both"/>
        <w:rPr>
          <w:rFonts w:ascii="Times New Roman" w:hAnsi="Times New Roman" w:cs="Times New Roman"/>
        </w:rPr>
      </w:pPr>
    </w:p>
    <w:p w14:paraId="51EF4690" w14:textId="01AF18A6" w:rsidR="006104F9" w:rsidRPr="00D426C7" w:rsidRDefault="006104F9" w:rsidP="00907374">
      <w:pPr>
        <w:pStyle w:val="Akapitzlist"/>
        <w:numPr>
          <w:ilvl w:val="0"/>
          <w:numId w:val="7"/>
        </w:numPr>
        <w:jc w:val="both"/>
        <w:rPr>
          <w:rFonts w:ascii="Times New Roman" w:hAnsi="Times New Roman" w:cs="Times New Roman"/>
          <w:b/>
        </w:rPr>
      </w:pPr>
      <w:r w:rsidRPr="00D426C7">
        <w:rPr>
          <w:rFonts w:ascii="Times New Roman" w:hAnsi="Times New Roman" w:cs="Times New Roman"/>
          <w:b/>
        </w:rPr>
        <w:t>dotyczące zapewniania uczniom, w tym uczniom niepełnosprawnym, podręczników, materiałów edukacyjnych i materiałów ćwiczeniowych</w:t>
      </w:r>
      <w:r w:rsidR="00F600E8">
        <w:rPr>
          <w:rFonts w:ascii="Times New Roman" w:hAnsi="Times New Roman" w:cs="Times New Roman"/>
          <w:b/>
        </w:rPr>
        <w:t xml:space="preserve"> (</w:t>
      </w:r>
      <w:r w:rsidR="002F2014">
        <w:rPr>
          <w:rFonts w:ascii="Times New Roman" w:hAnsi="Times New Roman" w:cs="Times New Roman"/>
          <w:b/>
        </w:rPr>
        <w:t>Rozdział 2, art. 5</w:t>
      </w:r>
      <w:r w:rsidR="00E95A0A">
        <w:rPr>
          <w:rFonts w:ascii="Times New Roman" w:hAnsi="Times New Roman" w:cs="Times New Roman"/>
          <w:b/>
        </w:rPr>
        <w:t>1</w:t>
      </w:r>
      <w:r w:rsidR="002F2014">
        <w:rPr>
          <w:rFonts w:ascii="Times New Roman" w:hAnsi="Times New Roman" w:cs="Times New Roman"/>
          <w:b/>
        </w:rPr>
        <w:t xml:space="preserve"> – </w:t>
      </w:r>
      <w:r w:rsidR="00E95A0A">
        <w:rPr>
          <w:rFonts w:ascii="Times New Roman" w:hAnsi="Times New Roman" w:cs="Times New Roman"/>
          <w:b/>
        </w:rPr>
        <w:t>69</w:t>
      </w:r>
      <w:r w:rsidR="00015810" w:rsidRPr="00D426C7">
        <w:rPr>
          <w:rFonts w:ascii="Times New Roman" w:hAnsi="Times New Roman" w:cs="Times New Roman"/>
          <w:b/>
        </w:rPr>
        <w:t xml:space="preserve"> projektu ustawy)</w:t>
      </w:r>
      <w:r w:rsidR="00570D3B" w:rsidRPr="00D426C7">
        <w:rPr>
          <w:rFonts w:ascii="Times New Roman" w:hAnsi="Times New Roman" w:cs="Times New Roman"/>
          <w:b/>
        </w:rPr>
        <w:t>.</w:t>
      </w:r>
    </w:p>
    <w:p w14:paraId="24BA6C72" w14:textId="3FF2A62D" w:rsidR="00DD1E9D" w:rsidRDefault="00653873" w:rsidP="00653873">
      <w:pPr>
        <w:pStyle w:val="Akapitzlist"/>
        <w:tabs>
          <w:tab w:val="left" w:pos="6278"/>
        </w:tabs>
        <w:ind w:left="870"/>
        <w:jc w:val="both"/>
        <w:rPr>
          <w:rFonts w:ascii="Times New Roman" w:hAnsi="Times New Roman" w:cs="Times New Roman"/>
        </w:rPr>
      </w:pPr>
      <w:r>
        <w:rPr>
          <w:rFonts w:ascii="Times New Roman" w:hAnsi="Times New Roman" w:cs="Times New Roman"/>
        </w:rPr>
        <w:tab/>
      </w:r>
    </w:p>
    <w:p w14:paraId="2BA44271" w14:textId="62159CF1" w:rsidR="001C109E" w:rsidRDefault="001C109E" w:rsidP="0085226D">
      <w:pPr>
        <w:pStyle w:val="menfont"/>
        <w:spacing w:line="276" w:lineRule="auto"/>
        <w:ind w:left="870"/>
        <w:jc w:val="both"/>
        <w:rPr>
          <w:rFonts w:ascii="Times New Roman" w:hAnsi="Times New Roman" w:cs="Times New Roman"/>
        </w:rPr>
      </w:pPr>
      <w:r>
        <w:rPr>
          <w:rFonts w:ascii="Times New Roman" w:hAnsi="Times New Roman" w:cs="Times New Roman"/>
        </w:rPr>
        <w:t>W związku z licznymi postulatami dyrektorów szkół oraz samorządów dotyczących uelastycznienia procesu zapewniania</w:t>
      </w:r>
      <w:r w:rsidR="008726DB">
        <w:rPr>
          <w:rFonts w:ascii="Times New Roman" w:hAnsi="Times New Roman" w:cs="Times New Roman"/>
        </w:rPr>
        <w:t xml:space="preserve"> uczniom </w:t>
      </w:r>
      <w:r>
        <w:rPr>
          <w:rFonts w:ascii="Times New Roman" w:hAnsi="Times New Roman" w:cs="Times New Roman"/>
        </w:rPr>
        <w:t xml:space="preserve"> podręczników, materiałów edukacyjnych </w:t>
      </w:r>
      <w:r w:rsidR="008726DB">
        <w:rPr>
          <w:rFonts w:ascii="Times New Roman" w:hAnsi="Times New Roman" w:cs="Times New Roman"/>
        </w:rPr>
        <w:t>lub</w:t>
      </w:r>
      <w:r>
        <w:rPr>
          <w:rFonts w:ascii="Times New Roman" w:hAnsi="Times New Roman" w:cs="Times New Roman"/>
        </w:rPr>
        <w:t xml:space="preserve"> ćwiczeniowych w projekcie ustawy zaproponowano następujące zmiany:</w:t>
      </w:r>
    </w:p>
    <w:p w14:paraId="6BA4FF27" w14:textId="04BAA864" w:rsidR="00992E9C" w:rsidRPr="00E554D6" w:rsidRDefault="001C109E" w:rsidP="00642BA5">
      <w:pPr>
        <w:pStyle w:val="menfont"/>
        <w:numPr>
          <w:ilvl w:val="0"/>
          <w:numId w:val="16"/>
        </w:numPr>
        <w:spacing w:line="276" w:lineRule="auto"/>
        <w:jc w:val="both"/>
        <w:rPr>
          <w:rFonts w:ascii="Times New Roman" w:hAnsi="Times New Roman" w:cs="Times New Roman"/>
        </w:rPr>
      </w:pPr>
      <w:r w:rsidRPr="00F220B0">
        <w:rPr>
          <w:rFonts w:ascii="Times New Roman" w:hAnsi="Times New Roman" w:cs="Times New Roman"/>
          <w:szCs w:val="20"/>
        </w:rPr>
        <w:t xml:space="preserve">w zakresie naliczania i przekazywania dotacji </w:t>
      </w:r>
      <w:r w:rsidR="00F220B0">
        <w:rPr>
          <w:rFonts w:ascii="Times New Roman" w:hAnsi="Times New Roman" w:cs="Times New Roman"/>
          <w:szCs w:val="20"/>
        </w:rPr>
        <w:t xml:space="preserve">celowej. </w:t>
      </w:r>
      <w:r w:rsidR="004B717A" w:rsidRPr="00F220B0">
        <w:rPr>
          <w:rFonts w:ascii="Times New Roman" w:hAnsi="Times New Roman" w:cs="Times New Roman"/>
        </w:rPr>
        <w:t>Dotacja celowa, tak jak obecnie, będzie naliczana i przekazywana</w:t>
      </w:r>
      <w:r w:rsidR="00C829CE" w:rsidRPr="00F220B0">
        <w:rPr>
          <w:rFonts w:ascii="Times New Roman" w:hAnsi="Times New Roman" w:cs="Times New Roman"/>
        </w:rPr>
        <w:t xml:space="preserve"> </w:t>
      </w:r>
      <w:r w:rsidR="00392A0A" w:rsidRPr="00F220B0">
        <w:rPr>
          <w:rFonts w:ascii="Times New Roman" w:hAnsi="Times New Roman" w:cs="Times New Roman"/>
        </w:rPr>
        <w:t xml:space="preserve">na wyposażenie szkół </w:t>
      </w:r>
      <w:r w:rsidR="004B717A" w:rsidRPr="00F220B0">
        <w:rPr>
          <w:rFonts w:ascii="Times New Roman" w:hAnsi="Times New Roman" w:cs="Times New Roman"/>
        </w:rPr>
        <w:t xml:space="preserve">podstawowych i szkół artystycznych realizujących kształcenie ogólne </w:t>
      </w:r>
      <w:r w:rsidR="00AC337A" w:rsidRPr="00F220B0">
        <w:rPr>
          <w:rFonts w:ascii="Times New Roman" w:hAnsi="Times New Roman" w:cs="Times New Roman"/>
        </w:rPr>
        <w:t>w</w:t>
      </w:r>
      <w:r w:rsidR="00AC337A">
        <w:rPr>
          <w:rFonts w:ascii="Times New Roman" w:hAnsi="Times New Roman" w:cs="Times New Roman"/>
        </w:rPr>
        <w:t> </w:t>
      </w:r>
      <w:r w:rsidR="004B717A" w:rsidRPr="00FE7F06">
        <w:rPr>
          <w:rFonts w:ascii="Times New Roman" w:hAnsi="Times New Roman" w:cs="Times New Roman"/>
        </w:rPr>
        <w:t xml:space="preserve">zakresie szkoły </w:t>
      </w:r>
      <w:r w:rsidR="004B717A" w:rsidRPr="00E554D6">
        <w:rPr>
          <w:rFonts w:ascii="Times New Roman" w:hAnsi="Times New Roman" w:cs="Times New Roman"/>
        </w:rPr>
        <w:t xml:space="preserve">podstawowej </w:t>
      </w:r>
      <w:r w:rsidR="00365414" w:rsidRPr="00C0315E">
        <w:rPr>
          <w:rFonts w:ascii="Times New Roman" w:hAnsi="Times New Roman" w:cs="Times New Roman"/>
        </w:rPr>
        <w:t xml:space="preserve">(w latach 2018-2019 również gimnazjów </w:t>
      </w:r>
      <w:r w:rsidR="00AC337A" w:rsidRPr="00C0315E">
        <w:rPr>
          <w:rFonts w:ascii="Times New Roman" w:hAnsi="Times New Roman" w:cs="Times New Roman"/>
        </w:rPr>
        <w:t>i</w:t>
      </w:r>
      <w:r w:rsidR="00AC337A">
        <w:rPr>
          <w:rFonts w:ascii="Times New Roman" w:hAnsi="Times New Roman" w:cs="Times New Roman"/>
        </w:rPr>
        <w:t> </w:t>
      </w:r>
      <w:r w:rsidR="00365414" w:rsidRPr="00C0315E">
        <w:rPr>
          <w:rFonts w:ascii="Times New Roman" w:hAnsi="Times New Roman" w:cs="Times New Roman"/>
        </w:rPr>
        <w:t xml:space="preserve">klas dotychczasowego gimnazjum) </w:t>
      </w:r>
      <w:r w:rsidR="004B717A" w:rsidRPr="00E554D6">
        <w:rPr>
          <w:rFonts w:ascii="Times New Roman" w:hAnsi="Times New Roman" w:cs="Times New Roman"/>
        </w:rPr>
        <w:t xml:space="preserve">w </w:t>
      </w:r>
      <w:r w:rsidR="00392A0A" w:rsidRPr="00E554D6">
        <w:rPr>
          <w:rFonts w:ascii="Times New Roman" w:hAnsi="Times New Roman" w:cs="Times New Roman"/>
        </w:rPr>
        <w:t xml:space="preserve"> podręczniki, materiały edukacyjne  lub materiały ćwiczeniowe</w:t>
      </w:r>
      <w:r w:rsidR="00C829CE" w:rsidRPr="00E554D6">
        <w:rPr>
          <w:rFonts w:ascii="Times New Roman" w:hAnsi="Times New Roman" w:cs="Times New Roman"/>
        </w:rPr>
        <w:t xml:space="preserve"> na podstawie </w:t>
      </w:r>
      <w:r w:rsidR="00721498" w:rsidRPr="00E554D6">
        <w:rPr>
          <w:rFonts w:ascii="Times New Roman" w:hAnsi="Times New Roman" w:cs="Times New Roman"/>
        </w:rPr>
        <w:t xml:space="preserve">informacji i </w:t>
      </w:r>
      <w:r w:rsidR="00C829CE" w:rsidRPr="00E554D6">
        <w:rPr>
          <w:rFonts w:ascii="Times New Roman" w:hAnsi="Times New Roman" w:cs="Times New Roman"/>
        </w:rPr>
        <w:t>wnios</w:t>
      </w:r>
      <w:r w:rsidR="00721498" w:rsidRPr="00E554D6">
        <w:rPr>
          <w:rFonts w:ascii="Times New Roman" w:hAnsi="Times New Roman" w:cs="Times New Roman"/>
        </w:rPr>
        <w:t xml:space="preserve">ków składanych  przez dyrektorów szkół oraz wniosków jednostek samorządu terytorialnego. Dotacja będzie naliczana i przekazywana do </w:t>
      </w:r>
      <w:r w:rsidR="00C829CE" w:rsidRPr="00E554D6">
        <w:rPr>
          <w:rFonts w:ascii="Times New Roman" w:hAnsi="Times New Roman" w:cs="Times New Roman"/>
        </w:rPr>
        <w:t xml:space="preserve">wysokości </w:t>
      </w:r>
      <w:r w:rsidR="00992E9C" w:rsidRPr="00E554D6">
        <w:rPr>
          <w:rFonts w:ascii="Times New Roman" w:hAnsi="Times New Roman" w:cs="Times New Roman"/>
        </w:rPr>
        <w:t xml:space="preserve">maksymalnych </w:t>
      </w:r>
      <w:r w:rsidR="00C829CE" w:rsidRPr="00E554D6">
        <w:rPr>
          <w:rFonts w:ascii="Times New Roman" w:hAnsi="Times New Roman" w:cs="Times New Roman"/>
        </w:rPr>
        <w:t xml:space="preserve">kwot </w:t>
      </w:r>
      <w:r w:rsidRPr="00E554D6">
        <w:rPr>
          <w:rFonts w:ascii="Times New Roman" w:hAnsi="Times New Roman" w:cs="Times New Roman"/>
        </w:rPr>
        <w:t xml:space="preserve">na </w:t>
      </w:r>
      <w:r w:rsidR="004B717A" w:rsidRPr="00E554D6">
        <w:rPr>
          <w:rFonts w:ascii="Times New Roman" w:hAnsi="Times New Roman" w:cs="Times New Roman"/>
        </w:rPr>
        <w:t>ucznia</w:t>
      </w:r>
      <w:r w:rsidR="00C829CE" w:rsidRPr="00E554D6">
        <w:rPr>
          <w:rFonts w:ascii="Times New Roman" w:hAnsi="Times New Roman" w:cs="Times New Roman"/>
        </w:rPr>
        <w:t xml:space="preserve"> </w:t>
      </w:r>
      <w:r w:rsidR="00992E9C" w:rsidRPr="00E554D6">
        <w:rPr>
          <w:rFonts w:ascii="Times New Roman" w:hAnsi="Times New Roman" w:cs="Times New Roman"/>
        </w:rPr>
        <w:t>danej klasy, zróżnicowanych w zależności od etapu edukacyjnego (art. 5</w:t>
      </w:r>
      <w:r w:rsidR="00F92450">
        <w:rPr>
          <w:rFonts w:ascii="Times New Roman" w:hAnsi="Times New Roman" w:cs="Times New Roman"/>
        </w:rPr>
        <w:t>2</w:t>
      </w:r>
      <w:r w:rsidR="00992E9C" w:rsidRPr="00E554D6">
        <w:rPr>
          <w:rFonts w:ascii="Times New Roman" w:hAnsi="Times New Roman" w:cs="Times New Roman"/>
        </w:rPr>
        <w:t xml:space="preserve"> ust. </w:t>
      </w:r>
      <w:r w:rsidR="004C5490">
        <w:rPr>
          <w:rFonts w:ascii="Times New Roman" w:hAnsi="Times New Roman" w:cs="Times New Roman"/>
        </w:rPr>
        <w:t>5</w:t>
      </w:r>
      <w:r w:rsidR="00992E9C" w:rsidRPr="00E554D6">
        <w:rPr>
          <w:rFonts w:ascii="Times New Roman" w:hAnsi="Times New Roman" w:cs="Times New Roman"/>
        </w:rPr>
        <w:t xml:space="preserve">, z uwzględnieniem art. </w:t>
      </w:r>
      <w:r w:rsidR="00F92450" w:rsidRPr="00E554D6">
        <w:rPr>
          <w:rFonts w:ascii="Times New Roman" w:hAnsi="Times New Roman" w:cs="Times New Roman"/>
        </w:rPr>
        <w:t>5</w:t>
      </w:r>
      <w:r w:rsidR="00F92450">
        <w:rPr>
          <w:rFonts w:ascii="Times New Roman" w:hAnsi="Times New Roman" w:cs="Times New Roman"/>
        </w:rPr>
        <w:t xml:space="preserve">2 </w:t>
      </w:r>
      <w:r w:rsidR="00992E9C" w:rsidRPr="00E554D6">
        <w:rPr>
          <w:rFonts w:ascii="Times New Roman" w:hAnsi="Times New Roman" w:cs="Times New Roman"/>
        </w:rPr>
        <w:t>ust.</w:t>
      </w:r>
      <w:r w:rsidR="008726DB">
        <w:rPr>
          <w:rFonts w:ascii="Times New Roman" w:hAnsi="Times New Roman" w:cs="Times New Roman"/>
        </w:rPr>
        <w:t xml:space="preserve"> </w:t>
      </w:r>
      <w:r w:rsidR="00992E9C" w:rsidRPr="00E554D6">
        <w:rPr>
          <w:rFonts w:ascii="Times New Roman" w:hAnsi="Times New Roman" w:cs="Times New Roman"/>
        </w:rPr>
        <w:t>6</w:t>
      </w:r>
      <w:r w:rsidR="008B7F5F">
        <w:rPr>
          <w:rFonts w:ascii="Times New Roman" w:hAnsi="Times New Roman" w:cs="Times New Roman"/>
        </w:rPr>
        <w:t xml:space="preserve"> ustawy</w:t>
      </w:r>
      <w:r w:rsidR="00992E9C" w:rsidRPr="00E554D6">
        <w:rPr>
          <w:rFonts w:ascii="Times New Roman" w:hAnsi="Times New Roman" w:cs="Times New Roman"/>
        </w:rPr>
        <w:t>).</w:t>
      </w:r>
    </w:p>
    <w:p w14:paraId="0596AC72" w14:textId="3738B2B2" w:rsidR="006D7E67" w:rsidRDefault="00992E9C" w:rsidP="00642BA5">
      <w:pPr>
        <w:spacing w:line="276" w:lineRule="auto"/>
        <w:ind w:left="1230"/>
        <w:jc w:val="both"/>
        <w:rPr>
          <w:rFonts w:ascii="Times New Roman" w:hAnsi="Times New Roman" w:cs="Times New Roman"/>
        </w:rPr>
      </w:pPr>
      <w:r w:rsidRPr="00E554D6">
        <w:rPr>
          <w:rFonts w:ascii="Times New Roman" w:hAnsi="Times New Roman" w:cs="Times New Roman"/>
        </w:rPr>
        <w:t>W stosunku do obowiązujących przepisów zmianie uleg</w:t>
      </w:r>
      <w:r w:rsidR="00952B78">
        <w:rPr>
          <w:rFonts w:ascii="Times New Roman" w:hAnsi="Times New Roman" w:cs="Times New Roman"/>
        </w:rPr>
        <w:t>nie</w:t>
      </w:r>
      <w:r w:rsidRPr="00E554D6">
        <w:rPr>
          <w:rFonts w:ascii="Times New Roman" w:hAnsi="Times New Roman" w:cs="Times New Roman"/>
        </w:rPr>
        <w:t xml:space="preserve"> termin przekazania przez dyrektora szkoły informacji</w:t>
      </w:r>
      <w:r w:rsidR="00E554D6">
        <w:rPr>
          <w:rFonts w:ascii="Times New Roman" w:hAnsi="Times New Roman" w:cs="Times New Roman"/>
        </w:rPr>
        <w:t xml:space="preserve"> niezbędnych do ustalenia wysokości dotacji </w:t>
      </w:r>
      <w:r w:rsidR="004C5490">
        <w:rPr>
          <w:rFonts w:ascii="Times New Roman" w:hAnsi="Times New Roman" w:cs="Times New Roman"/>
        </w:rPr>
        <w:t>(szkoły samorządowe i szkoły prowadzone</w:t>
      </w:r>
      <w:r w:rsidR="004C5490" w:rsidRPr="006D7E67">
        <w:rPr>
          <w:rFonts w:ascii="Times New Roman" w:hAnsi="Times New Roman" w:cs="Times New Roman"/>
        </w:rPr>
        <w:t xml:space="preserve"> przez osoby prawne inne niż jednostki samorządu terytorialnego lub osoby fizyczne</w:t>
      </w:r>
      <w:r w:rsidR="004C5490">
        <w:rPr>
          <w:rFonts w:ascii="Times New Roman" w:hAnsi="Times New Roman" w:cs="Times New Roman"/>
        </w:rPr>
        <w:t xml:space="preserve">) </w:t>
      </w:r>
      <w:r w:rsidR="00E554D6">
        <w:rPr>
          <w:rFonts w:ascii="Times New Roman" w:hAnsi="Times New Roman" w:cs="Times New Roman"/>
        </w:rPr>
        <w:t>wraz</w:t>
      </w:r>
      <w:r w:rsidR="004C5490">
        <w:rPr>
          <w:rFonts w:ascii="Times New Roman" w:hAnsi="Times New Roman" w:cs="Times New Roman"/>
        </w:rPr>
        <w:t xml:space="preserve"> </w:t>
      </w:r>
      <w:r w:rsidR="00E554D6">
        <w:rPr>
          <w:rFonts w:ascii="Times New Roman" w:hAnsi="Times New Roman" w:cs="Times New Roman"/>
        </w:rPr>
        <w:t xml:space="preserve">z wnioskiem </w:t>
      </w:r>
      <w:r w:rsidR="00E554D6" w:rsidRPr="006D7E67">
        <w:rPr>
          <w:rFonts w:ascii="Times New Roman" w:hAnsi="Times New Roman" w:cs="Times New Roman"/>
        </w:rPr>
        <w:t xml:space="preserve">o udzielenie dotacji (w przypadku szkół </w:t>
      </w:r>
      <w:r w:rsidR="006D7E67" w:rsidRPr="006D7E67">
        <w:rPr>
          <w:rFonts w:ascii="Times New Roman" w:hAnsi="Times New Roman" w:cs="Times New Roman"/>
        </w:rPr>
        <w:t>prowadzony</w:t>
      </w:r>
      <w:r w:rsidR="008921E6">
        <w:rPr>
          <w:rFonts w:ascii="Times New Roman" w:hAnsi="Times New Roman" w:cs="Times New Roman"/>
        </w:rPr>
        <w:t>ch</w:t>
      </w:r>
      <w:r w:rsidR="006D7E67" w:rsidRPr="006D7E67">
        <w:rPr>
          <w:rFonts w:ascii="Times New Roman" w:hAnsi="Times New Roman" w:cs="Times New Roman"/>
        </w:rPr>
        <w:t xml:space="preserve"> przez osoby prawne inne niż jednostki samorządu terytorialnego lub osoby fizyczne</w:t>
      </w:r>
      <w:r w:rsidR="006D7E67">
        <w:rPr>
          <w:rFonts w:ascii="Times New Roman" w:hAnsi="Times New Roman" w:cs="Times New Roman"/>
        </w:rPr>
        <w:t xml:space="preserve">) </w:t>
      </w:r>
      <w:r w:rsidR="006D7E67" w:rsidRPr="006D7E67">
        <w:rPr>
          <w:rFonts w:ascii="Times New Roman" w:hAnsi="Times New Roman" w:cs="Times New Roman"/>
        </w:rPr>
        <w:t>tj. od 1 kwietnia</w:t>
      </w:r>
      <w:r w:rsidR="006D7E67">
        <w:rPr>
          <w:rFonts w:ascii="Times New Roman" w:hAnsi="Times New Roman" w:cs="Times New Roman"/>
        </w:rPr>
        <w:t xml:space="preserve"> do 15 września</w:t>
      </w:r>
      <w:r w:rsidRPr="00E554D6">
        <w:rPr>
          <w:rFonts w:ascii="Times New Roman" w:hAnsi="Times New Roman" w:cs="Times New Roman"/>
        </w:rPr>
        <w:t xml:space="preserve">. </w:t>
      </w:r>
      <w:r w:rsidR="004C5490">
        <w:rPr>
          <w:rFonts w:ascii="Times New Roman" w:hAnsi="Times New Roman" w:cs="Times New Roman"/>
        </w:rPr>
        <w:t>D</w:t>
      </w:r>
      <w:r w:rsidR="006D7E67">
        <w:rPr>
          <w:rFonts w:ascii="Times New Roman" w:hAnsi="Times New Roman" w:cs="Times New Roman"/>
        </w:rPr>
        <w:t>otacja celowa przekazywana będzie w terminie od dnia 6 maja do dnia 15 października</w:t>
      </w:r>
      <w:r w:rsidR="004C5490">
        <w:rPr>
          <w:rFonts w:ascii="Times New Roman" w:hAnsi="Times New Roman" w:cs="Times New Roman"/>
        </w:rPr>
        <w:t xml:space="preserve"> (art. 5</w:t>
      </w:r>
      <w:r w:rsidR="00365414">
        <w:rPr>
          <w:rFonts w:ascii="Times New Roman" w:hAnsi="Times New Roman" w:cs="Times New Roman"/>
        </w:rPr>
        <w:t>5</w:t>
      </w:r>
      <w:r w:rsidR="004C5490">
        <w:rPr>
          <w:rFonts w:ascii="Times New Roman" w:hAnsi="Times New Roman" w:cs="Times New Roman"/>
        </w:rPr>
        <w:t xml:space="preserve"> ust. 1 oraz art. </w:t>
      </w:r>
      <w:r w:rsidR="00365414">
        <w:rPr>
          <w:rFonts w:ascii="Times New Roman" w:hAnsi="Times New Roman" w:cs="Times New Roman"/>
        </w:rPr>
        <w:t>59</w:t>
      </w:r>
      <w:r w:rsidR="004C5490">
        <w:rPr>
          <w:rFonts w:ascii="Times New Roman" w:hAnsi="Times New Roman" w:cs="Times New Roman"/>
        </w:rPr>
        <w:t xml:space="preserve"> ust. 2</w:t>
      </w:r>
      <w:r w:rsidR="008B7F5F">
        <w:rPr>
          <w:rFonts w:ascii="Times New Roman" w:hAnsi="Times New Roman" w:cs="Times New Roman"/>
        </w:rPr>
        <w:t xml:space="preserve"> ustawy</w:t>
      </w:r>
      <w:r w:rsidR="004C5490">
        <w:rPr>
          <w:rFonts w:ascii="Times New Roman" w:hAnsi="Times New Roman" w:cs="Times New Roman"/>
        </w:rPr>
        <w:t>)</w:t>
      </w:r>
      <w:r w:rsidR="006D7E67">
        <w:rPr>
          <w:rFonts w:ascii="Times New Roman" w:hAnsi="Times New Roman" w:cs="Times New Roman"/>
        </w:rPr>
        <w:t xml:space="preserve">. Wojewoda będzie udzielał dotacji celowej </w:t>
      </w:r>
      <w:r w:rsidR="008726DB">
        <w:rPr>
          <w:rFonts w:ascii="Times New Roman" w:hAnsi="Times New Roman" w:cs="Times New Roman"/>
        </w:rPr>
        <w:t>w </w:t>
      </w:r>
      <w:r w:rsidR="006D7E67">
        <w:rPr>
          <w:rFonts w:ascii="Times New Roman" w:hAnsi="Times New Roman" w:cs="Times New Roman"/>
        </w:rPr>
        <w:t>terminach do dnia</w:t>
      </w:r>
      <w:r w:rsidR="00952B78">
        <w:rPr>
          <w:rFonts w:ascii="Times New Roman" w:hAnsi="Times New Roman" w:cs="Times New Roman"/>
        </w:rPr>
        <w:t>:</w:t>
      </w:r>
      <w:r w:rsidR="006D7E67">
        <w:rPr>
          <w:rFonts w:ascii="Times New Roman" w:hAnsi="Times New Roman" w:cs="Times New Roman"/>
        </w:rPr>
        <w:t xml:space="preserve"> 4 czerwca, 9 sierpnia i 15 października, w zależności</w:t>
      </w:r>
      <w:r w:rsidR="004C5490">
        <w:rPr>
          <w:rFonts w:ascii="Times New Roman" w:hAnsi="Times New Roman" w:cs="Times New Roman"/>
        </w:rPr>
        <w:t xml:space="preserve"> o</w:t>
      </w:r>
      <w:r w:rsidR="006D7E67">
        <w:rPr>
          <w:rFonts w:ascii="Times New Roman" w:hAnsi="Times New Roman" w:cs="Times New Roman"/>
        </w:rPr>
        <w:t>d terminu przekazania wniosku przez jednostkę</w:t>
      </w:r>
      <w:r w:rsidR="004C5490">
        <w:rPr>
          <w:rFonts w:ascii="Times New Roman" w:hAnsi="Times New Roman" w:cs="Times New Roman"/>
        </w:rPr>
        <w:t xml:space="preserve"> samorządu terytorialnego (art. 5</w:t>
      </w:r>
      <w:r w:rsidR="00365414">
        <w:rPr>
          <w:rFonts w:ascii="Times New Roman" w:hAnsi="Times New Roman" w:cs="Times New Roman"/>
        </w:rPr>
        <w:t>5</w:t>
      </w:r>
      <w:r w:rsidR="004C5490">
        <w:rPr>
          <w:rFonts w:ascii="Times New Roman" w:hAnsi="Times New Roman" w:cs="Times New Roman"/>
        </w:rPr>
        <w:t xml:space="preserve"> ust. 9</w:t>
      </w:r>
      <w:r w:rsidR="008B7F5F">
        <w:rPr>
          <w:rFonts w:ascii="Times New Roman" w:hAnsi="Times New Roman" w:cs="Times New Roman"/>
        </w:rPr>
        <w:t xml:space="preserve"> ustawy</w:t>
      </w:r>
      <w:r w:rsidR="004C5490">
        <w:rPr>
          <w:rFonts w:ascii="Times New Roman" w:hAnsi="Times New Roman" w:cs="Times New Roman"/>
        </w:rPr>
        <w:t xml:space="preserve">). </w:t>
      </w:r>
    </w:p>
    <w:p w14:paraId="4CDFEF65" w14:textId="5967CC64" w:rsidR="009C608A" w:rsidRDefault="00A11AF6" w:rsidP="00642BA5">
      <w:pPr>
        <w:spacing w:line="276" w:lineRule="auto"/>
        <w:ind w:left="1230"/>
        <w:jc w:val="both"/>
        <w:rPr>
          <w:rFonts w:ascii="Times New Roman" w:hAnsi="Times New Roman" w:cs="Times New Roman"/>
        </w:rPr>
      </w:pPr>
      <w:r>
        <w:rPr>
          <w:rFonts w:ascii="Times New Roman" w:hAnsi="Times New Roman" w:cs="Times New Roman"/>
        </w:rPr>
        <w:lastRenderedPageBreak/>
        <w:t xml:space="preserve">Zrezygnowano </w:t>
      </w:r>
      <w:r w:rsidR="009C608A" w:rsidRPr="005521EB">
        <w:rPr>
          <w:rFonts w:ascii="Times New Roman" w:hAnsi="Times New Roman" w:cs="Times New Roman"/>
        </w:rPr>
        <w:t xml:space="preserve"> z dokonywania aktualizacji wniosku i informacji </w:t>
      </w:r>
      <w:r w:rsidR="008726DB" w:rsidRPr="005521EB">
        <w:rPr>
          <w:rFonts w:ascii="Times New Roman" w:hAnsi="Times New Roman" w:cs="Times New Roman"/>
        </w:rPr>
        <w:t>w</w:t>
      </w:r>
      <w:r w:rsidR="008726DB">
        <w:rPr>
          <w:rFonts w:ascii="Times New Roman" w:hAnsi="Times New Roman" w:cs="Times New Roman"/>
        </w:rPr>
        <w:t> </w:t>
      </w:r>
      <w:r w:rsidR="009C608A" w:rsidRPr="005521EB">
        <w:rPr>
          <w:rFonts w:ascii="Times New Roman" w:hAnsi="Times New Roman" w:cs="Times New Roman"/>
        </w:rPr>
        <w:t>sierpniu (po zakończonym postę</w:t>
      </w:r>
      <w:r w:rsidR="009C608A">
        <w:rPr>
          <w:rFonts w:ascii="Times New Roman" w:hAnsi="Times New Roman" w:cs="Times New Roman"/>
        </w:rPr>
        <w:t>powaniu rekrutacyjnym). Aktualizacje</w:t>
      </w:r>
      <w:r>
        <w:rPr>
          <w:rFonts w:ascii="Times New Roman" w:hAnsi="Times New Roman" w:cs="Times New Roman"/>
        </w:rPr>
        <w:t xml:space="preserve"> informacji, jak i wniosków</w:t>
      </w:r>
      <w:r w:rsidR="009C608A">
        <w:rPr>
          <w:rFonts w:ascii="Times New Roman" w:hAnsi="Times New Roman" w:cs="Times New Roman"/>
        </w:rPr>
        <w:t xml:space="preserve"> będą mogły być dokonywane na bieżąco </w:t>
      </w:r>
      <w:r w:rsidR="008726DB">
        <w:rPr>
          <w:rFonts w:ascii="Times New Roman" w:hAnsi="Times New Roman" w:cs="Times New Roman"/>
        </w:rPr>
        <w:t>w </w:t>
      </w:r>
      <w:r w:rsidR="009C608A">
        <w:rPr>
          <w:rFonts w:ascii="Times New Roman" w:hAnsi="Times New Roman" w:cs="Times New Roman"/>
        </w:rPr>
        <w:t>wyniku zmiany prognozowanej liczby uczniów oraz po zakończonym postepowaniu rekrutacyjnym do szkoły</w:t>
      </w:r>
      <w:r>
        <w:rPr>
          <w:rFonts w:ascii="Times New Roman" w:hAnsi="Times New Roman" w:cs="Times New Roman"/>
        </w:rPr>
        <w:t xml:space="preserve"> (art. 5</w:t>
      </w:r>
      <w:r w:rsidR="00365414">
        <w:rPr>
          <w:rFonts w:ascii="Times New Roman" w:hAnsi="Times New Roman" w:cs="Times New Roman"/>
        </w:rPr>
        <w:t>5</w:t>
      </w:r>
      <w:r>
        <w:rPr>
          <w:rFonts w:ascii="Times New Roman" w:hAnsi="Times New Roman" w:cs="Times New Roman"/>
        </w:rPr>
        <w:t xml:space="preserve"> ust. 6 i 8 oraz art. </w:t>
      </w:r>
      <w:r w:rsidR="00365414">
        <w:rPr>
          <w:rFonts w:ascii="Times New Roman" w:hAnsi="Times New Roman" w:cs="Times New Roman"/>
        </w:rPr>
        <w:t>59</w:t>
      </w:r>
      <w:r>
        <w:rPr>
          <w:rFonts w:ascii="Times New Roman" w:hAnsi="Times New Roman" w:cs="Times New Roman"/>
        </w:rPr>
        <w:t xml:space="preserve"> ust. 4). </w:t>
      </w:r>
    </w:p>
    <w:p w14:paraId="290274B4" w14:textId="28C01E44" w:rsidR="00630A81" w:rsidRDefault="00252EF0" w:rsidP="00642BA5">
      <w:pPr>
        <w:pStyle w:val="Akapitzlist"/>
        <w:autoSpaceDE w:val="0"/>
        <w:autoSpaceDN w:val="0"/>
        <w:adjustRightInd w:val="0"/>
        <w:spacing w:line="276" w:lineRule="auto"/>
        <w:ind w:left="1230"/>
        <w:jc w:val="both"/>
        <w:rPr>
          <w:rFonts w:ascii="Times New Roman" w:hAnsi="Times New Roman" w:cs="Times New Roman"/>
        </w:rPr>
      </w:pPr>
      <w:r>
        <w:rPr>
          <w:rFonts w:ascii="Times New Roman" w:hAnsi="Times New Roman" w:cs="Times New Roman"/>
        </w:rPr>
        <w:t>Ponadto zaproponowano</w:t>
      </w:r>
      <w:r w:rsidRPr="005521EB">
        <w:rPr>
          <w:rFonts w:ascii="Times New Roman" w:hAnsi="Times New Roman" w:cs="Times New Roman"/>
        </w:rPr>
        <w:t xml:space="preserve"> aby </w:t>
      </w:r>
      <w:r>
        <w:rPr>
          <w:rFonts w:ascii="Times New Roman" w:hAnsi="Times New Roman" w:cs="Times New Roman"/>
        </w:rPr>
        <w:t xml:space="preserve">koszty obsługi </w:t>
      </w:r>
      <w:r w:rsidR="00806BFE">
        <w:rPr>
          <w:rFonts w:ascii="Times New Roman" w:hAnsi="Times New Roman" w:cs="Times New Roman"/>
        </w:rPr>
        <w:t xml:space="preserve">zadania wynosiły </w:t>
      </w:r>
      <w:r>
        <w:rPr>
          <w:rFonts w:ascii="Times New Roman" w:hAnsi="Times New Roman" w:cs="Times New Roman"/>
        </w:rPr>
        <w:t>1% przekazanej kwoty dotacji</w:t>
      </w:r>
      <w:r w:rsidRPr="005521EB">
        <w:rPr>
          <w:rFonts w:ascii="Times New Roman" w:hAnsi="Times New Roman" w:cs="Times New Roman"/>
        </w:rPr>
        <w:t xml:space="preserve"> </w:t>
      </w:r>
      <w:r>
        <w:rPr>
          <w:rFonts w:ascii="Times New Roman" w:hAnsi="Times New Roman" w:cs="Times New Roman"/>
        </w:rPr>
        <w:t xml:space="preserve">celowej </w:t>
      </w:r>
      <w:r w:rsidRPr="005521EB">
        <w:rPr>
          <w:rFonts w:ascii="Times New Roman" w:hAnsi="Times New Roman" w:cs="Times New Roman"/>
        </w:rPr>
        <w:t>jedn</w:t>
      </w:r>
      <w:r>
        <w:rPr>
          <w:rFonts w:ascii="Times New Roman" w:hAnsi="Times New Roman" w:cs="Times New Roman"/>
        </w:rPr>
        <w:t xml:space="preserve">ostkom samorządu terytorialnego </w:t>
      </w:r>
      <w:r w:rsidR="00806BFE">
        <w:rPr>
          <w:rFonts w:ascii="Times New Roman" w:hAnsi="Times New Roman" w:cs="Times New Roman"/>
        </w:rPr>
        <w:t xml:space="preserve"> (art.</w:t>
      </w:r>
      <w:r w:rsidR="00630A81">
        <w:rPr>
          <w:rFonts w:ascii="Times New Roman" w:hAnsi="Times New Roman" w:cs="Times New Roman"/>
        </w:rPr>
        <w:t xml:space="preserve"> 5</w:t>
      </w:r>
      <w:r w:rsidR="00365414">
        <w:rPr>
          <w:rFonts w:ascii="Times New Roman" w:hAnsi="Times New Roman" w:cs="Times New Roman"/>
        </w:rPr>
        <w:t>2</w:t>
      </w:r>
      <w:r w:rsidR="00630A81">
        <w:rPr>
          <w:rFonts w:ascii="Times New Roman" w:hAnsi="Times New Roman" w:cs="Times New Roman"/>
        </w:rPr>
        <w:t xml:space="preserve"> ust. 10</w:t>
      </w:r>
      <w:r w:rsidR="008B7F5F">
        <w:rPr>
          <w:rFonts w:ascii="Times New Roman" w:hAnsi="Times New Roman" w:cs="Times New Roman"/>
        </w:rPr>
        <w:t xml:space="preserve"> ustawy</w:t>
      </w:r>
      <w:r w:rsidR="00630A81">
        <w:rPr>
          <w:rFonts w:ascii="Times New Roman" w:hAnsi="Times New Roman" w:cs="Times New Roman"/>
        </w:rPr>
        <w:t>)</w:t>
      </w:r>
      <w:r w:rsidR="00365414">
        <w:rPr>
          <w:rFonts w:ascii="Times New Roman" w:hAnsi="Times New Roman" w:cs="Times New Roman"/>
        </w:rPr>
        <w:t xml:space="preserve"> i </w:t>
      </w:r>
      <w:r w:rsidR="00365414" w:rsidRPr="00C0315E">
        <w:rPr>
          <w:rFonts w:ascii="Times New Roman" w:hAnsi="Times New Roman" w:cs="Times New Roman"/>
        </w:rPr>
        <w:t>aby jednostka samorządu terytorialnego mogła przekazać całość lub część środków otrzymanych na obsługę zadania, szkołom prowadzonym przez tę jednostkę samorządu terytorialnego. Zmiana znacznie uprości mechanizm wyliczania 1%, nie powodując istotnych skutków finansowych. Z danych za rok 2016 wynika, że samorządy wykorzystały ponad 96% przekazanej dotacji</w:t>
      </w:r>
      <w:r w:rsidR="00365414">
        <w:rPr>
          <w:rFonts w:ascii="Times New Roman" w:hAnsi="Times New Roman" w:cs="Times New Roman"/>
        </w:rPr>
        <w:t>.</w:t>
      </w:r>
    </w:p>
    <w:p w14:paraId="53710DFC" w14:textId="5CBFDC03" w:rsidR="00252EF0" w:rsidRDefault="00252EF0" w:rsidP="0002078C">
      <w:pPr>
        <w:pStyle w:val="Akapitzlist"/>
        <w:autoSpaceDE w:val="0"/>
        <w:autoSpaceDN w:val="0"/>
        <w:adjustRightInd w:val="0"/>
        <w:spacing w:line="276" w:lineRule="auto"/>
        <w:ind w:left="360"/>
        <w:jc w:val="both"/>
        <w:rPr>
          <w:rFonts w:ascii="Times New Roman" w:hAnsi="Times New Roman" w:cs="Times New Roman"/>
        </w:rPr>
      </w:pPr>
      <w:r>
        <w:rPr>
          <w:rFonts w:ascii="Times New Roman" w:hAnsi="Times New Roman" w:cs="Times New Roman"/>
        </w:rPr>
        <w:t xml:space="preserve"> </w:t>
      </w:r>
    </w:p>
    <w:p w14:paraId="5FE141AA" w14:textId="3C683717" w:rsidR="003E49C9" w:rsidRDefault="000C33E2" w:rsidP="00642BA5">
      <w:pPr>
        <w:pStyle w:val="menfont"/>
        <w:numPr>
          <w:ilvl w:val="0"/>
          <w:numId w:val="16"/>
        </w:numPr>
        <w:spacing w:line="276" w:lineRule="auto"/>
        <w:jc w:val="both"/>
        <w:rPr>
          <w:rFonts w:ascii="Times New Roman" w:hAnsi="Times New Roman" w:cs="Times New Roman"/>
          <w:szCs w:val="20"/>
        </w:rPr>
      </w:pPr>
      <w:r w:rsidRPr="003E49C9">
        <w:rPr>
          <w:rFonts w:ascii="Times New Roman" w:hAnsi="Times New Roman" w:cs="Times New Roman"/>
          <w:szCs w:val="20"/>
        </w:rPr>
        <w:t xml:space="preserve">w zakresie wykorzystania i rozliczania środków z dotacji celowej. </w:t>
      </w:r>
      <w:r w:rsidR="009B1E7B">
        <w:rPr>
          <w:rFonts w:ascii="Times New Roman" w:hAnsi="Times New Roman" w:cs="Times New Roman"/>
          <w:szCs w:val="20"/>
        </w:rPr>
        <w:br/>
      </w:r>
      <w:r w:rsidRPr="003E49C9">
        <w:rPr>
          <w:rFonts w:ascii="Times New Roman" w:hAnsi="Times New Roman" w:cs="Times New Roman"/>
          <w:szCs w:val="20"/>
        </w:rPr>
        <w:t>W projektowanej ustawie w art. 5</w:t>
      </w:r>
      <w:r w:rsidR="00365414">
        <w:rPr>
          <w:rFonts w:ascii="Times New Roman" w:hAnsi="Times New Roman" w:cs="Times New Roman"/>
          <w:szCs w:val="20"/>
        </w:rPr>
        <w:t>3</w:t>
      </w:r>
      <w:r w:rsidRPr="003E49C9">
        <w:rPr>
          <w:rFonts w:ascii="Times New Roman" w:hAnsi="Times New Roman" w:cs="Times New Roman"/>
          <w:szCs w:val="20"/>
        </w:rPr>
        <w:t xml:space="preserve"> ust. 4-6 wprowadzono regulacje </w:t>
      </w:r>
      <w:r w:rsidR="00326F98" w:rsidRPr="003E49C9">
        <w:rPr>
          <w:rFonts w:ascii="Times New Roman" w:hAnsi="Times New Roman" w:cs="Times New Roman"/>
          <w:szCs w:val="20"/>
        </w:rPr>
        <w:t xml:space="preserve">stanowiące, </w:t>
      </w:r>
      <w:r w:rsidR="00E4713B" w:rsidRPr="00642BA5">
        <w:rPr>
          <w:rFonts w:ascii="Times New Roman" w:hAnsi="Times New Roman" w:cs="Times New Roman"/>
          <w:szCs w:val="20"/>
        </w:rPr>
        <w:t>iż w ramach łącznej kwoty dotacji</w:t>
      </w:r>
      <w:r w:rsidR="008921E6">
        <w:rPr>
          <w:rFonts w:ascii="Times New Roman" w:hAnsi="Times New Roman" w:cs="Times New Roman"/>
          <w:szCs w:val="20"/>
        </w:rPr>
        <w:t xml:space="preserve"> celowej</w:t>
      </w:r>
      <w:r w:rsidR="00E4713B" w:rsidRPr="00642BA5">
        <w:rPr>
          <w:rFonts w:ascii="Times New Roman" w:hAnsi="Times New Roman" w:cs="Times New Roman"/>
          <w:szCs w:val="20"/>
        </w:rPr>
        <w:t xml:space="preserve"> przekazanej szkole w danym roku budżetowym na wyposażenie w podręczniki, materiały edukacyjne lub materiały ćwiczeniowe, dyrektor szkoły ustalając zestaw podręczników lub materiałów edukacyjnych (który obowiązywał będzie przez kolejne 3 lata szkolne), oraz materiałów ćwiczeniowych (zgodnie z art. 22ab ust. 4 ustawy o systemie oświaty), w uzasadnionych przypadkach będzie mógł wyrazić zgodę na zwiększeni</w:t>
      </w:r>
      <w:r w:rsidR="008726DB">
        <w:rPr>
          <w:rFonts w:ascii="Times New Roman" w:hAnsi="Times New Roman" w:cs="Times New Roman"/>
          <w:szCs w:val="20"/>
        </w:rPr>
        <w:t>e</w:t>
      </w:r>
      <w:r w:rsidR="00E4713B" w:rsidRPr="00642BA5">
        <w:rPr>
          <w:rFonts w:ascii="Times New Roman" w:hAnsi="Times New Roman" w:cs="Times New Roman"/>
          <w:szCs w:val="20"/>
        </w:rPr>
        <w:t xml:space="preserve"> kosztu zakupu takiego kompletu na ucznia danej klasy (tj. dokonać przesunięć środków finansowych pomiędzy </w:t>
      </w:r>
      <w:r w:rsidR="00D9672D" w:rsidRPr="00642BA5">
        <w:rPr>
          <w:rFonts w:ascii="Times New Roman" w:hAnsi="Times New Roman" w:cs="Times New Roman"/>
          <w:szCs w:val="20"/>
        </w:rPr>
        <w:t xml:space="preserve">odpowiednimi </w:t>
      </w:r>
      <w:r w:rsidR="00E4713B" w:rsidRPr="00642BA5">
        <w:rPr>
          <w:rFonts w:ascii="Times New Roman" w:hAnsi="Times New Roman" w:cs="Times New Roman"/>
          <w:szCs w:val="20"/>
        </w:rPr>
        <w:t>klasami np. w wyniku powstałych oszczędności przy zakupie takiego kompletu</w:t>
      </w:r>
      <w:r w:rsidR="008726DB">
        <w:rPr>
          <w:rFonts w:ascii="Times New Roman" w:hAnsi="Times New Roman" w:cs="Times New Roman"/>
          <w:szCs w:val="20"/>
        </w:rPr>
        <w:t xml:space="preserve"> podręczników lub materiałów edukacyjnych </w:t>
      </w:r>
      <w:r w:rsidR="00E4713B" w:rsidRPr="00642BA5">
        <w:rPr>
          <w:rFonts w:ascii="Times New Roman" w:hAnsi="Times New Roman" w:cs="Times New Roman"/>
          <w:szCs w:val="20"/>
        </w:rPr>
        <w:t xml:space="preserve"> dla uczniów innej klasy objętych dotacja celową w danym roku szkolnym). </w:t>
      </w:r>
      <w:r w:rsidR="00D9672D" w:rsidRPr="00642BA5">
        <w:rPr>
          <w:rFonts w:ascii="Times New Roman" w:hAnsi="Times New Roman" w:cs="Times New Roman"/>
          <w:szCs w:val="20"/>
        </w:rPr>
        <w:t xml:space="preserve">Za każdym razem jednak dyrektor szkoły będzie musiał poinformować organ prowadzący o podjętej decyzji w tym zakresie. </w:t>
      </w:r>
      <w:r w:rsidR="00AC337A" w:rsidRPr="00642BA5">
        <w:rPr>
          <w:rFonts w:ascii="Times New Roman" w:hAnsi="Times New Roman" w:cs="Times New Roman"/>
          <w:szCs w:val="20"/>
        </w:rPr>
        <w:t>W</w:t>
      </w:r>
      <w:r w:rsidR="00AC337A">
        <w:rPr>
          <w:rFonts w:ascii="Times New Roman" w:hAnsi="Times New Roman" w:cs="Times New Roman"/>
          <w:szCs w:val="20"/>
        </w:rPr>
        <w:t> </w:t>
      </w:r>
      <w:r w:rsidR="00E4713B" w:rsidRPr="00642BA5">
        <w:rPr>
          <w:rFonts w:ascii="Times New Roman" w:hAnsi="Times New Roman" w:cs="Times New Roman"/>
          <w:szCs w:val="20"/>
        </w:rPr>
        <w:t xml:space="preserve">przypadku kwot dotacji celowej przekazanych na uczniów posiadających orzeczenie o potrzebie kształcenia specjalnego (zwiększanych określonymi wskaźnikami), koszt zakupu kompletu podręczników, materiałów edukacyjnych i ćwiczeniowych na każdego ucznia danej klasy nie będzie mógł </w:t>
      </w:r>
      <w:r w:rsidR="008726DB">
        <w:rPr>
          <w:rFonts w:ascii="Times New Roman" w:hAnsi="Times New Roman" w:cs="Times New Roman"/>
          <w:szCs w:val="20"/>
        </w:rPr>
        <w:t xml:space="preserve">jednak </w:t>
      </w:r>
      <w:r w:rsidR="00E4713B" w:rsidRPr="00642BA5">
        <w:rPr>
          <w:rFonts w:ascii="Times New Roman" w:hAnsi="Times New Roman" w:cs="Times New Roman"/>
          <w:szCs w:val="20"/>
        </w:rPr>
        <w:t>przekroczyć rocznie kwot dotacji celowej na ucznia określonych w ustawie (art. 5</w:t>
      </w:r>
      <w:r w:rsidR="00365414">
        <w:rPr>
          <w:rFonts w:ascii="Times New Roman" w:hAnsi="Times New Roman" w:cs="Times New Roman"/>
          <w:szCs w:val="20"/>
        </w:rPr>
        <w:t>2</w:t>
      </w:r>
      <w:r w:rsidR="00E4713B" w:rsidRPr="00642BA5">
        <w:rPr>
          <w:rFonts w:ascii="Times New Roman" w:hAnsi="Times New Roman" w:cs="Times New Roman"/>
          <w:szCs w:val="20"/>
        </w:rPr>
        <w:t xml:space="preserve"> ust. 5</w:t>
      </w:r>
      <w:r w:rsidR="008726DB">
        <w:rPr>
          <w:rFonts w:ascii="Times New Roman" w:hAnsi="Times New Roman" w:cs="Times New Roman"/>
          <w:szCs w:val="20"/>
        </w:rPr>
        <w:t xml:space="preserve">, </w:t>
      </w:r>
      <w:r w:rsidR="00AC337A">
        <w:rPr>
          <w:rFonts w:ascii="Times New Roman" w:hAnsi="Times New Roman" w:cs="Times New Roman"/>
          <w:szCs w:val="20"/>
        </w:rPr>
        <w:t>z </w:t>
      </w:r>
      <w:r w:rsidR="008726DB">
        <w:rPr>
          <w:rFonts w:ascii="Times New Roman" w:hAnsi="Times New Roman" w:cs="Times New Roman"/>
          <w:szCs w:val="20"/>
        </w:rPr>
        <w:t>uwzględnieniem art. 52 ust. 6 ustawy</w:t>
      </w:r>
      <w:r w:rsidR="00E4713B" w:rsidRPr="00642BA5">
        <w:rPr>
          <w:rFonts w:ascii="Times New Roman" w:hAnsi="Times New Roman" w:cs="Times New Roman"/>
          <w:szCs w:val="20"/>
        </w:rPr>
        <w:t xml:space="preserve">).  </w:t>
      </w:r>
      <w:r w:rsidR="008726DB">
        <w:rPr>
          <w:rFonts w:ascii="Times New Roman" w:hAnsi="Times New Roman" w:cs="Times New Roman"/>
          <w:szCs w:val="20"/>
        </w:rPr>
        <w:t>K</w:t>
      </w:r>
      <w:r w:rsidR="00D9672D" w:rsidRPr="00642BA5">
        <w:rPr>
          <w:rFonts w:ascii="Times New Roman" w:hAnsi="Times New Roman" w:cs="Times New Roman"/>
          <w:szCs w:val="20"/>
        </w:rPr>
        <w:t xml:space="preserve">westie związane z refundacją </w:t>
      </w:r>
      <w:r w:rsidR="00C23085" w:rsidRPr="00642BA5">
        <w:rPr>
          <w:rFonts w:ascii="Times New Roman" w:hAnsi="Times New Roman" w:cs="Times New Roman"/>
          <w:szCs w:val="20"/>
        </w:rPr>
        <w:t xml:space="preserve">poniesionych </w:t>
      </w:r>
      <w:r w:rsidR="00D9672D" w:rsidRPr="00642BA5">
        <w:rPr>
          <w:rFonts w:ascii="Times New Roman" w:hAnsi="Times New Roman" w:cs="Times New Roman"/>
          <w:szCs w:val="20"/>
        </w:rPr>
        <w:t xml:space="preserve">wydatków </w:t>
      </w:r>
      <w:r w:rsidR="00C23085" w:rsidRPr="00642BA5">
        <w:rPr>
          <w:rFonts w:ascii="Times New Roman" w:hAnsi="Times New Roman" w:cs="Times New Roman"/>
          <w:szCs w:val="20"/>
        </w:rPr>
        <w:t xml:space="preserve">na zakup podręczników, materiałów edukacyjnych lub materiałów ćwiczeniowych dla danej klasy </w:t>
      </w:r>
      <w:r w:rsidR="008726DB">
        <w:rPr>
          <w:rFonts w:ascii="Times New Roman" w:hAnsi="Times New Roman" w:cs="Times New Roman"/>
          <w:szCs w:val="20"/>
        </w:rPr>
        <w:t xml:space="preserve">regulują przepisy </w:t>
      </w:r>
      <w:r w:rsidR="00D9672D" w:rsidRPr="00642BA5">
        <w:rPr>
          <w:rFonts w:ascii="Times New Roman" w:hAnsi="Times New Roman" w:cs="Times New Roman"/>
          <w:szCs w:val="20"/>
        </w:rPr>
        <w:t>art. 5</w:t>
      </w:r>
      <w:r w:rsidR="00365414">
        <w:rPr>
          <w:rFonts w:ascii="Times New Roman" w:hAnsi="Times New Roman" w:cs="Times New Roman"/>
          <w:szCs w:val="20"/>
        </w:rPr>
        <w:t>4</w:t>
      </w:r>
      <w:r w:rsidR="00D9672D" w:rsidRPr="00642BA5">
        <w:rPr>
          <w:rFonts w:ascii="Times New Roman" w:hAnsi="Times New Roman" w:cs="Times New Roman"/>
          <w:szCs w:val="20"/>
        </w:rPr>
        <w:t xml:space="preserve"> </w:t>
      </w:r>
      <w:r w:rsidR="008B7F5F" w:rsidRPr="00642BA5">
        <w:rPr>
          <w:rFonts w:ascii="Times New Roman" w:hAnsi="Times New Roman" w:cs="Times New Roman"/>
          <w:szCs w:val="20"/>
        </w:rPr>
        <w:t>ustawy</w:t>
      </w:r>
      <w:r w:rsidR="008726DB">
        <w:rPr>
          <w:rFonts w:ascii="Times New Roman" w:hAnsi="Times New Roman" w:cs="Times New Roman"/>
          <w:szCs w:val="20"/>
        </w:rPr>
        <w:t>. R</w:t>
      </w:r>
      <w:r w:rsidR="00C23085" w:rsidRPr="00642BA5">
        <w:rPr>
          <w:rFonts w:ascii="Times New Roman" w:hAnsi="Times New Roman" w:cs="Times New Roman"/>
          <w:szCs w:val="20"/>
        </w:rPr>
        <w:t>efundacja będzie przyznawana do wysokości</w:t>
      </w:r>
      <w:r w:rsidR="003E49C9" w:rsidRPr="00642BA5">
        <w:rPr>
          <w:rFonts w:ascii="Times New Roman" w:hAnsi="Times New Roman" w:cs="Times New Roman"/>
          <w:szCs w:val="20"/>
        </w:rPr>
        <w:t xml:space="preserve"> </w:t>
      </w:r>
      <w:r w:rsidR="003E49C9" w:rsidRPr="003E49C9">
        <w:rPr>
          <w:rFonts w:ascii="Times New Roman" w:hAnsi="Times New Roman" w:cs="Times New Roman"/>
          <w:szCs w:val="20"/>
        </w:rPr>
        <w:t>stanowiącej iloczyn liczby zakupionych brak</w:t>
      </w:r>
      <w:r w:rsidR="00D010F0">
        <w:rPr>
          <w:rFonts w:ascii="Times New Roman" w:hAnsi="Times New Roman" w:cs="Times New Roman"/>
          <w:szCs w:val="20"/>
        </w:rPr>
        <w:t xml:space="preserve">ujących kompletów podręczników, </w:t>
      </w:r>
      <w:r w:rsidR="003E49C9" w:rsidRPr="003E49C9">
        <w:rPr>
          <w:rFonts w:ascii="Times New Roman" w:hAnsi="Times New Roman" w:cs="Times New Roman"/>
          <w:szCs w:val="20"/>
        </w:rPr>
        <w:t>materiałów edukacyjnyc</w:t>
      </w:r>
      <w:r w:rsidR="003E49C9">
        <w:rPr>
          <w:rFonts w:ascii="Times New Roman" w:hAnsi="Times New Roman" w:cs="Times New Roman"/>
          <w:szCs w:val="20"/>
        </w:rPr>
        <w:t xml:space="preserve">h lub materiałów ćwiczeniowych </w:t>
      </w:r>
      <w:r w:rsidR="003E49C9" w:rsidRPr="003E49C9">
        <w:rPr>
          <w:rFonts w:ascii="Times New Roman" w:hAnsi="Times New Roman" w:cs="Times New Roman"/>
          <w:szCs w:val="20"/>
        </w:rPr>
        <w:t xml:space="preserve">oraz odpowiednio kwot, </w:t>
      </w:r>
      <w:r w:rsidR="00AC337A" w:rsidRPr="003E49C9">
        <w:rPr>
          <w:rFonts w:ascii="Times New Roman" w:hAnsi="Times New Roman" w:cs="Times New Roman"/>
          <w:szCs w:val="20"/>
        </w:rPr>
        <w:t>o</w:t>
      </w:r>
      <w:r w:rsidR="00AC337A">
        <w:rPr>
          <w:rFonts w:ascii="Times New Roman" w:hAnsi="Times New Roman" w:cs="Times New Roman"/>
          <w:szCs w:val="20"/>
        </w:rPr>
        <w:t> </w:t>
      </w:r>
      <w:r w:rsidR="003E49C9" w:rsidRPr="003E49C9">
        <w:rPr>
          <w:rFonts w:ascii="Times New Roman" w:hAnsi="Times New Roman" w:cs="Times New Roman"/>
          <w:szCs w:val="20"/>
        </w:rPr>
        <w:t xml:space="preserve">których mowa w </w:t>
      </w:r>
      <w:r w:rsidR="003E49C9">
        <w:rPr>
          <w:rFonts w:ascii="Times New Roman" w:hAnsi="Times New Roman" w:cs="Times New Roman"/>
          <w:szCs w:val="20"/>
        </w:rPr>
        <w:t xml:space="preserve">ustawie. </w:t>
      </w:r>
    </w:p>
    <w:p w14:paraId="5FA11144" w14:textId="45127ACC" w:rsidR="003E49C9" w:rsidRDefault="00642BA5" w:rsidP="00C36FA3">
      <w:pPr>
        <w:pStyle w:val="menfont"/>
        <w:spacing w:line="276" w:lineRule="auto"/>
        <w:ind w:left="1230"/>
        <w:jc w:val="both"/>
        <w:rPr>
          <w:rFonts w:ascii="Times New Roman" w:hAnsi="Times New Roman" w:cs="Times New Roman"/>
          <w:szCs w:val="20"/>
        </w:rPr>
      </w:pPr>
      <w:r>
        <w:rPr>
          <w:rFonts w:ascii="Times New Roman" w:hAnsi="Times New Roman" w:cs="Times New Roman"/>
          <w:szCs w:val="20"/>
        </w:rPr>
        <w:t xml:space="preserve">Konsekwencją wprowadzenia tych regulacji jest zmiana przepisów </w:t>
      </w:r>
      <w:r w:rsidR="00C36FA3">
        <w:rPr>
          <w:rFonts w:ascii="Times New Roman" w:hAnsi="Times New Roman" w:cs="Times New Roman"/>
          <w:szCs w:val="20"/>
        </w:rPr>
        <w:t xml:space="preserve">dotyczących </w:t>
      </w:r>
      <w:r>
        <w:rPr>
          <w:rFonts w:ascii="Times New Roman" w:hAnsi="Times New Roman" w:cs="Times New Roman"/>
          <w:szCs w:val="20"/>
        </w:rPr>
        <w:t xml:space="preserve"> </w:t>
      </w:r>
      <w:r w:rsidR="00C36FA3">
        <w:rPr>
          <w:rFonts w:ascii="Times New Roman" w:hAnsi="Times New Roman" w:cs="Times New Roman"/>
          <w:szCs w:val="20"/>
        </w:rPr>
        <w:t xml:space="preserve">uzyskania zgody organu prowadzącego szkołę na </w:t>
      </w:r>
      <w:r w:rsidR="00D010F0">
        <w:rPr>
          <w:rFonts w:ascii="Times New Roman" w:hAnsi="Times New Roman" w:cs="Times New Roman"/>
          <w:szCs w:val="20"/>
        </w:rPr>
        <w:t xml:space="preserve">wybór </w:t>
      </w:r>
      <w:r w:rsidR="00D010F0">
        <w:rPr>
          <w:rFonts w:ascii="Times New Roman" w:hAnsi="Times New Roman" w:cs="Times New Roman"/>
          <w:szCs w:val="20"/>
        </w:rPr>
        <w:lastRenderedPageBreak/>
        <w:t>podręczników, materiałów edukacyjnych oraz materiałów ćwiczeniowych</w:t>
      </w:r>
      <w:r w:rsidR="00C36FA3" w:rsidRPr="00C36FA3">
        <w:rPr>
          <w:rFonts w:ascii="Times New Roman" w:hAnsi="Times New Roman" w:cs="Times New Roman"/>
          <w:szCs w:val="20"/>
        </w:rPr>
        <w:t>, których koszt przekracza kwoty dotacji</w:t>
      </w:r>
      <w:r w:rsidR="00D010F0">
        <w:rPr>
          <w:rFonts w:ascii="Times New Roman" w:hAnsi="Times New Roman" w:cs="Times New Roman"/>
          <w:szCs w:val="20"/>
        </w:rPr>
        <w:t xml:space="preserve"> (art. </w:t>
      </w:r>
      <w:r w:rsidR="00365414">
        <w:rPr>
          <w:rFonts w:ascii="Times New Roman" w:hAnsi="Times New Roman" w:cs="Times New Roman"/>
          <w:szCs w:val="20"/>
        </w:rPr>
        <w:t>60</w:t>
      </w:r>
      <w:r w:rsidR="00D010F0">
        <w:rPr>
          <w:rFonts w:ascii="Times New Roman" w:hAnsi="Times New Roman" w:cs="Times New Roman"/>
          <w:szCs w:val="20"/>
        </w:rPr>
        <w:t xml:space="preserve"> ustawy). </w:t>
      </w:r>
    </w:p>
    <w:p w14:paraId="4D9915E4" w14:textId="77777777" w:rsidR="00161F97" w:rsidRPr="00D9672D" w:rsidRDefault="00161F97" w:rsidP="00C36FA3">
      <w:pPr>
        <w:pStyle w:val="menfont"/>
        <w:spacing w:line="276" w:lineRule="auto"/>
        <w:ind w:left="1230"/>
        <w:jc w:val="both"/>
        <w:rPr>
          <w:rFonts w:ascii="Times New Roman" w:hAnsi="Times New Roman" w:cs="Times New Roman"/>
          <w:szCs w:val="20"/>
        </w:rPr>
      </w:pPr>
    </w:p>
    <w:p w14:paraId="1DBEEC27" w14:textId="7B46334E" w:rsidR="008B7F5F" w:rsidRDefault="00161F97" w:rsidP="00642BA5">
      <w:pPr>
        <w:pStyle w:val="menfont"/>
        <w:numPr>
          <w:ilvl w:val="0"/>
          <w:numId w:val="16"/>
        </w:numPr>
        <w:spacing w:line="276" w:lineRule="auto"/>
        <w:jc w:val="both"/>
        <w:rPr>
          <w:rFonts w:ascii="Times New Roman" w:hAnsi="Times New Roman" w:cs="Times New Roman"/>
          <w:szCs w:val="20"/>
        </w:rPr>
      </w:pPr>
      <w:r>
        <w:rPr>
          <w:rFonts w:ascii="Times New Roman" w:hAnsi="Times New Roman" w:cs="Times New Roman"/>
          <w:szCs w:val="20"/>
        </w:rPr>
        <w:t>d</w:t>
      </w:r>
      <w:r w:rsidR="00C23085" w:rsidRPr="003E49C9">
        <w:rPr>
          <w:rFonts w:ascii="Times New Roman" w:hAnsi="Times New Roman" w:cs="Times New Roman"/>
          <w:szCs w:val="20"/>
        </w:rPr>
        <w:t>oprecyzowano sposób rozliczenia wykorzystania środków z dotacji celowej przez dyrektorów szkół</w:t>
      </w:r>
      <w:r w:rsidR="0002078C">
        <w:rPr>
          <w:rFonts w:ascii="Times New Roman" w:hAnsi="Times New Roman" w:cs="Times New Roman"/>
          <w:szCs w:val="20"/>
        </w:rPr>
        <w:t xml:space="preserve">, </w:t>
      </w:r>
      <w:r w:rsidR="00C23085" w:rsidRPr="003E49C9">
        <w:rPr>
          <w:rFonts w:ascii="Times New Roman" w:hAnsi="Times New Roman" w:cs="Times New Roman"/>
          <w:szCs w:val="20"/>
        </w:rPr>
        <w:t xml:space="preserve">jednostki </w:t>
      </w:r>
      <w:r w:rsidR="0002078C">
        <w:rPr>
          <w:rFonts w:ascii="Times New Roman" w:hAnsi="Times New Roman" w:cs="Times New Roman"/>
          <w:szCs w:val="20"/>
        </w:rPr>
        <w:t xml:space="preserve">samorządu terytorialnego, a także ministra właściwego </w:t>
      </w:r>
      <w:r w:rsidR="0002078C" w:rsidRPr="0002078C">
        <w:rPr>
          <w:rFonts w:ascii="Times New Roman" w:hAnsi="Times New Roman" w:cs="Times New Roman"/>
          <w:szCs w:val="20"/>
        </w:rPr>
        <w:t>do spraw kultury i dziedzictwa narodowego</w:t>
      </w:r>
      <w:r w:rsidR="0002078C">
        <w:rPr>
          <w:rFonts w:ascii="Times New Roman" w:hAnsi="Times New Roman" w:cs="Times New Roman"/>
          <w:szCs w:val="20"/>
        </w:rPr>
        <w:t xml:space="preserve"> </w:t>
      </w:r>
      <w:r w:rsidR="00AC337A">
        <w:rPr>
          <w:rFonts w:ascii="Times New Roman" w:hAnsi="Times New Roman" w:cs="Times New Roman"/>
          <w:szCs w:val="20"/>
        </w:rPr>
        <w:t>w </w:t>
      </w:r>
      <w:r w:rsidR="0002078C">
        <w:rPr>
          <w:rFonts w:ascii="Times New Roman" w:hAnsi="Times New Roman" w:cs="Times New Roman"/>
          <w:szCs w:val="20"/>
        </w:rPr>
        <w:t xml:space="preserve">przypadku szkół artystycznych realizujących kształcenie ogólne </w:t>
      </w:r>
      <w:r w:rsidR="00AC337A">
        <w:rPr>
          <w:rFonts w:ascii="Times New Roman" w:hAnsi="Times New Roman" w:cs="Times New Roman"/>
          <w:szCs w:val="20"/>
        </w:rPr>
        <w:t>w </w:t>
      </w:r>
      <w:r w:rsidR="0002078C">
        <w:rPr>
          <w:rFonts w:ascii="Times New Roman" w:hAnsi="Times New Roman" w:cs="Times New Roman"/>
          <w:szCs w:val="20"/>
        </w:rPr>
        <w:t>zakresie szkoły podstawowej prowadzonych</w:t>
      </w:r>
      <w:r w:rsidR="0002078C" w:rsidRPr="0002078C">
        <w:rPr>
          <w:rFonts w:ascii="Times New Roman" w:hAnsi="Times New Roman" w:cs="Times New Roman"/>
          <w:szCs w:val="20"/>
        </w:rPr>
        <w:t xml:space="preserve"> przez osobę prawną inną niż jednostka samorządu terytorialnego lub osobę fizyczną</w:t>
      </w:r>
      <w:r w:rsidR="0002078C">
        <w:rPr>
          <w:rFonts w:ascii="Times New Roman" w:hAnsi="Times New Roman" w:cs="Times New Roman"/>
          <w:szCs w:val="20"/>
        </w:rPr>
        <w:t xml:space="preserve">.  Wprowadzono  </w:t>
      </w:r>
      <w:r w:rsidR="008B7F5F">
        <w:rPr>
          <w:rFonts w:ascii="Times New Roman" w:hAnsi="Times New Roman" w:cs="Times New Roman"/>
          <w:szCs w:val="20"/>
        </w:rPr>
        <w:t>przepisy</w:t>
      </w:r>
      <w:r w:rsidR="0002078C">
        <w:rPr>
          <w:rFonts w:ascii="Times New Roman" w:hAnsi="Times New Roman" w:cs="Times New Roman"/>
          <w:szCs w:val="20"/>
        </w:rPr>
        <w:t xml:space="preserve">  (art. 5</w:t>
      </w:r>
      <w:r w:rsidR="00365414">
        <w:rPr>
          <w:rFonts w:ascii="Times New Roman" w:hAnsi="Times New Roman" w:cs="Times New Roman"/>
          <w:szCs w:val="20"/>
        </w:rPr>
        <w:t>6</w:t>
      </w:r>
      <w:r w:rsidR="0002078C">
        <w:rPr>
          <w:rFonts w:ascii="Times New Roman" w:hAnsi="Times New Roman" w:cs="Times New Roman"/>
          <w:szCs w:val="20"/>
        </w:rPr>
        <w:t xml:space="preserve"> ust. 2-5 oraz art. </w:t>
      </w:r>
      <w:r w:rsidR="00365414">
        <w:rPr>
          <w:rFonts w:ascii="Times New Roman" w:hAnsi="Times New Roman" w:cs="Times New Roman"/>
          <w:szCs w:val="20"/>
        </w:rPr>
        <w:t>59</w:t>
      </w:r>
      <w:r w:rsidR="0002078C">
        <w:rPr>
          <w:rFonts w:ascii="Times New Roman" w:hAnsi="Times New Roman" w:cs="Times New Roman"/>
          <w:szCs w:val="20"/>
        </w:rPr>
        <w:t xml:space="preserve"> ust. </w:t>
      </w:r>
      <w:r w:rsidR="008B7F5F">
        <w:rPr>
          <w:rFonts w:ascii="Times New Roman" w:hAnsi="Times New Roman" w:cs="Times New Roman"/>
          <w:szCs w:val="20"/>
        </w:rPr>
        <w:t xml:space="preserve">7-10 ustawy), że dotacja celowa będzie rozliczana z łącznej kwoty </w:t>
      </w:r>
      <w:r w:rsidR="0002078C">
        <w:rPr>
          <w:rFonts w:ascii="Times New Roman" w:hAnsi="Times New Roman" w:cs="Times New Roman"/>
          <w:szCs w:val="20"/>
        </w:rPr>
        <w:t xml:space="preserve">dotacji celowej </w:t>
      </w:r>
      <w:r w:rsidR="008B7F5F">
        <w:rPr>
          <w:rFonts w:ascii="Times New Roman" w:hAnsi="Times New Roman" w:cs="Times New Roman"/>
          <w:szCs w:val="20"/>
        </w:rPr>
        <w:t>udzielonej na wyposażenie</w:t>
      </w:r>
      <w:r w:rsidR="008B7F5F" w:rsidRPr="008B7F5F">
        <w:rPr>
          <w:rFonts w:ascii="Times New Roman" w:hAnsi="Times New Roman" w:cs="Times New Roman"/>
          <w:szCs w:val="20"/>
        </w:rPr>
        <w:t xml:space="preserve"> szkoły </w:t>
      </w:r>
      <w:r w:rsidR="008B7F5F">
        <w:rPr>
          <w:rFonts w:ascii="Times New Roman" w:hAnsi="Times New Roman" w:cs="Times New Roman"/>
          <w:szCs w:val="20"/>
        </w:rPr>
        <w:t xml:space="preserve">w podręczniki, </w:t>
      </w:r>
      <w:r w:rsidR="008B7F5F" w:rsidRPr="008B7F5F">
        <w:rPr>
          <w:rFonts w:ascii="Times New Roman" w:hAnsi="Times New Roman" w:cs="Times New Roman"/>
          <w:szCs w:val="20"/>
        </w:rPr>
        <w:t>materiały edukacyjne</w:t>
      </w:r>
      <w:r w:rsidR="008B7F5F">
        <w:rPr>
          <w:rFonts w:ascii="Times New Roman" w:hAnsi="Times New Roman" w:cs="Times New Roman"/>
          <w:szCs w:val="20"/>
        </w:rPr>
        <w:t xml:space="preserve"> lub materiały ćwiczeniowe</w:t>
      </w:r>
      <w:r w:rsidR="008B7F5F" w:rsidRPr="008B7F5F">
        <w:rPr>
          <w:rFonts w:ascii="Times New Roman" w:hAnsi="Times New Roman" w:cs="Times New Roman"/>
          <w:szCs w:val="20"/>
        </w:rPr>
        <w:t>, w danym roku budżetowym.</w:t>
      </w:r>
      <w:r w:rsidR="008B7F5F">
        <w:rPr>
          <w:rFonts w:ascii="Times New Roman" w:hAnsi="Times New Roman" w:cs="Times New Roman"/>
          <w:szCs w:val="20"/>
        </w:rPr>
        <w:t xml:space="preserve"> Szczegółowy sposób rozliczania wykorzystania dotacji celowej określony zostanie </w:t>
      </w:r>
      <w:r w:rsidR="00AC337A">
        <w:rPr>
          <w:rFonts w:ascii="Times New Roman" w:hAnsi="Times New Roman" w:cs="Times New Roman"/>
          <w:szCs w:val="20"/>
        </w:rPr>
        <w:t>w </w:t>
      </w:r>
      <w:r w:rsidR="008B7F5F">
        <w:rPr>
          <w:rFonts w:ascii="Times New Roman" w:hAnsi="Times New Roman" w:cs="Times New Roman"/>
          <w:szCs w:val="20"/>
        </w:rPr>
        <w:t xml:space="preserve">rozporządzeniu wydanym na podstawie art. </w:t>
      </w:r>
      <w:r w:rsidR="00365414">
        <w:rPr>
          <w:rFonts w:ascii="Times New Roman" w:hAnsi="Times New Roman" w:cs="Times New Roman"/>
          <w:szCs w:val="20"/>
        </w:rPr>
        <w:t xml:space="preserve">57 </w:t>
      </w:r>
      <w:r w:rsidR="008B7F5F">
        <w:rPr>
          <w:rFonts w:ascii="Times New Roman" w:hAnsi="Times New Roman" w:cs="Times New Roman"/>
          <w:szCs w:val="20"/>
        </w:rPr>
        <w:t xml:space="preserve">ustawy. </w:t>
      </w:r>
    </w:p>
    <w:p w14:paraId="1C1094C1" w14:textId="03B8039B" w:rsidR="000C33E2" w:rsidRDefault="00E4713B" w:rsidP="00161F97">
      <w:pPr>
        <w:pStyle w:val="menfont"/>
        <w:spacing w:line="276" w:lineRule="auto"/>
        <w:ind w:left="1230"/>
        <w:jc w:val="both"/>
        <w:rPr>
          <w:rFonts w:ascii="Times New Roman" w:hAnsi="Times New Roman" w:cs="Times New Roman"/>
          <w:szCs w:val="20"/>
        </w:rPr>
      </w:pPr>
      <w:r w:rsidRPr="008B7F5F">
        <w:rPr>
          <w:rFonts w:ascii="Times New Roman" w:hAnsi="Times New Roman" w:cs="Times New Roman"/>
          <w:szCs w:val="20"/>
        </w:rPr>
        <w:t xml:space="preserve">Taka konstrukcja rozliczenia </w:t>
      </w:r>
      <w:r w:rsidR="008B7F5F">
        <w:rPr>
          <w:rFonts w:ascii="Times New Roman" w:hAnsi="Times New Roman" w:cs="Times New Roman"/>
          <w:szCs w:val="20"/>
        </w:rPr>
        <w:t xml:space="preserve">wykorzystania </w:t>
      </w:r>
      <w:r w:rsidRPr="008B7F5F">
        <w:rPr>
          <w:rFonts w:ascii="Times New Roman" w:hAnsi="Times New Roman" w:cs="Times New Roman"/>
          <w:szCs w:val="20"/>
        </w:rPr>
        <w:t xml:space="preserve">dotacji zapewni elastyczność w procesie zapewnienia podręczników i materiałów ćwiczeniowych dla uczniów oraz znacząco uprości system rozliczania środków z dotacji dyrektorom szkół, jednostkom samorządu terytorialnego oraz wojewodom. </w:t>
      </w:r>
    </w:p>
    <w:p w14:paraId="456EFAD2" w14:textId="77777777" w:rsidR="00161F97" w:rsidRDefault="00161F97" w:rsidP="00161F97">
      <w:pPr>
        <w:pStyle w:val="menfont"/>
        <w:spacing w:line="276" w:lineRule="auto"/>
        <w:ind w:left="1230"/>
        <w:jc w:val="both"/>
        <w:rPr>
          <w:rFonts w:ascii="Times New Roman" w:hAnsi="Times New Roman" w:cs="Times New Roman"/>
          <w:szCs w:val="20"/>
        </w:rPr>
      </w:pPr>
    </w:p>
    <w:p w14:paraId="3189D56F" w14:textId="50DA5687" w:rsidR="00392A0A" w:rsidRPr="00642BA5" w:rsidRDefault="00D409C1" w:rsidP="00642BA5">
      <w:pPr>
        <w:pStyle w:val="menfont"/>
        <w:numPr>
          <w:ilvl w:val="0"/>
          <w:numId w:val="16"/>
        </w:numPr>
        <w:spacing w:line="276" w:lineRule="auto"/>
        <w:jc w:val="both"/>
        <w:rPr>
          <w:rFonts w:ascii="Times New Roman" w:hAnsi="Times New Roman" w:cs="Times New Roman"/>
          <w:szCs w:val="20"/>
        </w:rPr>
      </w:pPr>
      <w:r w:rsidRPr="00642BA5">
        <w:rPr>
          <w:rFonts w:ascii="Times New Roman" w:hAnsi="Times New Roman" w:cs="Times New Roman"/>
          <w:szCs w:val="20"/>
        </w:rPr>
        <w:t>Dodatkowo</w:t>
      </w:r>
      <w:r w:rsidR="008B7F5F" w:rsidRPr="00642BA5">
        <w:rPr>
          <w:rFonts w:ascii="Times New Roman" w:hAnsi="Times New Roman" w:cs="Times New Roman"/>
          <w:szCs w:val="20"/>
        </w:rPr>
        <w:t xml:space="preserve"> wprowadzono przepis (art. 6</w:t>
      </w:r>
      <w:r w:rsidR="00365414">
        <w:rPr>
          <w:rFonts w:ascii="Times New Roman" w:hAnsi="Times New Roman" w:cs="Times New Roman"/>
          <w:szCs w:val="20"/>
        </w:rPr>
        <w:t>2</w:t>
      </w:r>
      <w:r w:rsidR="008B7F5F" w:rsidRPr="00642BA5">
        <w:rPr>
          <w:rFonts w:ascii="Times New Roman" w:hAnsi="Times New Roman" w:cs="Times New Roman"/>
          <w:szCs w:val="20"/>
        </w:rPr>
        <w:t xml:space="preserve"> </w:t>
      </w:r>
      <w:r w:rsidR="00392A0A" w:rsidRPr="00642BA5">
        <w:rPr>
          <w:rFonts w:ascii="Times New Roman" w:hAnsi="Times New Roman" w:cs="Times New Roman"/>
          <w:szCs w:val="20"/>
        </w:rPr>
        <w:t>ust. 5</w:t>
      </w:r>
      <w:r w:rsidR="008B7F5F" w:rsidRPr="00642BA5">
        <w:rPr>
          <w:rFonts w:ascii="Times New Roman" w:hAnsi="Times New Roman" w:cs="Times New Roman"/>
          <w:szCs w:val="20"/>
        </w:rPr>
        <w:t xml:space="preserve"> ustawy</w:t>
      </w:r>
      <w:r w:rsidR="00392A0A" w:rsidRPr="00642BA5">
        <w:rPr>
          <w:rFonts w:ascii="Times New Roman" w:hAnsi="Times New Roman" w:cs="Times New Roman"/>
          <w:szCs w:val="20"/>
        </w:rPr>
        <w:t xml:space="preserve">) stanowiący, że </w:t>
      </w:r>
      <w:r w:rsidR="00E3723D">
        <w:rPr>
          <w:rFonts w:ascii="Times New Roman" w:hAnsi="Times New Roman" w:cs="Times New Roman"/>
          <w:szCs w:val="20"/>
        </w:rPr>
        <w:t xml:space="preserve">jeśli </w:t>
      </w:r>
      <w:r w:rsidR="00392A0A" w:rsidRPr="00642BA5">
        <w:rPr>
          <w:rFonts w:ascii="Times New Roman" w:hAnsi="Times New Roman" w:cs="Times New Roman"/>
          <w:szCs w:val="20"/>
        </w:rPr>
        <w:t>w przypadku likwidacji szkół publicznych</w:t>
      </w:r>
      <w:r w:rsidR="008726DB">
        <w:rPr>
          <w:rFonts w:ascii="Times New Roman" w:hAnsi="Times New Roman" w:cs="Times New Roman"/>
          <w:szCs w:val="20"/>
        </w:rPr>
        <w:t xml:space="preserve"> </w:t>
      </w:r>
      <w:proofErr w:type="spellStart"/>
      <w:r w:rsidR="008726DB">
        <w:rPr>
          <w:rFonts w:ascii="Times New Roman" w:hAnsi="Times New Roman" w:cs="Times New Roman"/>
          <w:szCs w:val="20"/>
        </w:rPr>
        <w:t>niesamorzadowych</w:t>
      </w:r>
      <w:proofErr w:type="spellEnd"/>
      <w:r w:rsidR="00392A0A" w:rsidRPr="00642BA5">
        <w:rPr>
          <w:rFonts w:ascii="Times New Roman" w:hAnsi="Times New Roman" w:cs="Times New Roman"/>
          <w:szCs w:val="20"/>
        </w:rPr>
        <w:t xml:space="preserve">, jak i </w:t>
      </w:r>
      <w:r w:rsidR="008726DB">
        <w:rPr>
          <w:rFonts w:ascii="Times New Roman" w:hAnsi="Times New Roman" w:cs="Times New Roman"/>
          <w:szCs w:val="20"/>
        </w:rPr>
        <w:t xml:space="preserve">szkół </w:t>
      </w:r>
      <w:r w:rsidR="00392A0A" w:rsidRPr="00642BA5">
        <w:rPr>
          <w:rFonts w:ascii="Times New Roman" w:hAnsi="Times New Roman" w:cs="Times New Roman"/>
          <w:szCs w:val="20"/>
        </w:rPr>
        <w:t>niepublicznych, podręczniki, materiały edukacyjne lub urządzenia, sprzęt lub oprogramowanie</w:t>
      </w:r>
      <w:r w:rsidR="002D08CC">
        <w:rPr>
          <w:rFonts w:ascii="Times New Roman" w:hAnsi="Times New Roman" w:cs="Times New Roman"/>
          <w:szCs w:val="20"/>
        </w:rPr>
        <w:t xml:space="preserve">, </w:t>
      </w:r>
      <w:r w:rsidR="00392A0A" w:rsidRPr="00642BA5">
        <w:rPr>
          <w:rFonts w:ascii="Times New Roman" w:hAnsi="Times New Roman" w:cs="Times New Roman"/>
          <w:szCs w:val="20"/>
        </w:rPr>
        <w:t xml:space="preserve">uległy zniszczeniu lub nie zostały zwrócone, organ prowadzący szkołę zwraca równowartość otrzymanej dotacji odpowiednio jednostce samorządu terytorialnego, która udzieliła dotacji albo ministrowi właściwemu do spraw kultury i ochrony dziedzictwa </w:t>
      </w:r>
      <w:r w:rsidR="00AC337A" w:rsidRPr="00642BA5">
        <w:rPr>
          <w:rFonts w:ascii="Times New Roman" w:hAnsi="Times New Roman" w:cs="Times New Roman"/>
          <w:szCs w:val="20"/>
        </w:rPr>
        <w:t>narodowego</w:t>
      </w:r>
      <w:r w:rsidR="00AC337A">
        <w:t> </w:t>
      </w:r>
      <w:r w:rsidR="00E04C47" w:rsidRPr="00642BA5">
        <w:rPr>
          <w:rFonts w:ascii="Times New Roman" w:hAnsi="Times New Roman" w:cs="Times New Roman"/>
          <w:szCs w:val="20"/>
        </w:rPr>
        <w:t>(</w:t>
      </w:r>
      <w:r w:rsidR="00AC337A" w:rsidRPr="00642BA5">
        <w:rPr>
          <w:rFonts w:ascii="Times New Roman" w:hAnsi="Times New Roman" w:cs="Times New Roman"/>
          <w:szCs w:val="20"/>
        </w:rPr>
        <w:t>w</w:t>
      </w:r>
      <w:r w:rsidR="00AC337A">
        <w:rPr>
          <w:rFonts w:ascii="Times New Roman" w:hAnsi="Times New Roman" w:cs="Times New Roman"/>
          <w:szCs w:val="20"/>
        </w:rPr>
        <w:t> </w:t>
      </w:r>
      <w:r w:rsidR="00E04C47" w:rsidRPr="00642BA5">
        <w:rPr>
          <w:rFonts w:ascii="Times New Roman" w:hAnsi="Times New Roman" w:cs="Times New Roman"/>
          <w:szCs w:val="20"/>
        </w:rPr>
        <w:t xml:space="preserve">przypadku </w:t>
      </w:r>
      <w:r w:rsidR="00872312" w:rsidRPr="00642BA5">
        <w:rPr>
          <w:rFonts w:ascii="Times New Roman" w:hAnsi="Times New Roman" w:cs="Times New Roman"/>
          <w:szCs w:val="20"/>
        </w:rPr>
        <w:t>szkół</w:t>
      </w:r>
      <w:r w:rsidR="00E04C47" w:rsidRPr="00642BA5">
        <w:rPr>
          <w:rFonts w:ascii="Times New Roman" w:hAnsi="Times New Roman" w:cs="Times New Roman"/>
          <w:szCs w:val="20"/>
        </w:rPr>
        <w:t xml:space="preserve"> artystycznych)</w:t>
      </w:r>
      <w:r w:rsidR="00392A0A" w:rsidRPr="00642BA5">
        <w:rPr>
          <w:rFonts w:ascii="Times New Roman" w:hAnsi="Times New Roman" w:cs="Times New Roman"/>
          <w:szCs w:val="20"/>
        </w:rPr>
        <w:t>.</w:t>
      </w:r>
    </w:p>
    <w:p w14:paraId="29828D1D" w14:textId="2FB6B581" w:rsidR="00392A0A" w:rsidRDefault="00392A0A" w:rsidP="008B7F5F">
      <w:pPr>
        <w:pStyle w:val="menfont"/>
        <w:spacing w:line="276" w:lineRule="auto"/>
        <w:ind w:left="1416"/>
        <w:jc w:val="both"/>
        <w:rPr>
          <w:rFonts w:ascii="Times New Roman" w:hAnsi="Times New Roman" w:cs="Times New Roman"/>
        </w:rPr>
      </w:pPr>
    </w:p>
    <w:p w14:paraId="524D4498" w14:textId="026EA4D3" w:rsidR="00D9672D" w:rsidRDefault="00D9672D" w:rsidP="008B7F5F">
      <w:pPr>
        <w:pStyle w:val="menfont"/>
        <w:spacing w:line="276" w:lineRule="auto"/>
        <w:ind w:left="546"/>
        <w:jc w:val="both"/>
        <w:rPr>
          <w:rFonts w:ascii="Times New Roman" w:hAnsi="Times New Roman" w:cs="Times New Roman"/>
        </w:rPr>
      </w:pPr>
      <w:r>
        <w:rPr>
          <w:rFonts w:ascii="Times New Roman" w:hAnsi="Times New Roman" w:cs="Times New Roman"/>
        </w:rPr>
        <w:t>Ponadto w stosunku do obecnie obowiązujących przepisów zmianie uległ przepis dotyczący weryfikacji maksymalnych kwot dotacji (art. 5</w:t>
      </w:r>
      <w:r w:rsidR="00365414">
        <w:rPr>
          <w:rFonts w:ascii="Times New Roman" w:hAnsi="Times New Roman" w:cs="Times New Roman"/>
        </w:rPr>
        <w:t>2</w:t>
      </w:r>
      <w:r>
        <w:rPr>
          <w:rFonts w:ascii="Times New Roman" w:hAnsi="Times New Roman" w:cs="Times New Roman"/>
        </w:rPr>
        <w:t xml:space="preserve"> ust. 7-9</w:t>
      </w:r>
      <w:r w:rsidR="008B7F5F">
        <w:rPr>
          <w:rFonts w:ascii="Times New Roman" w:hAnsi="Times New Roman" w:cs="Times New Roman"/>
        </w:rPr>
        <w:t xml:space="preserve"> ustawy</w:t>
      </w:r>
      <w:r>
        <w:rPr>
          <w:rFonts w:ascii="Times New Roman" w:hAnsi="Times New Roman" w:cs="Times New Roman"/>
        </w:rPr>
        <w:t xml:space="preserve">). </w:t>
      </w:r>
    </w:p>
    <w:p w14:paraId="37555A66" w14:textId="77777777" w:rsidR="00642BA5" w:rsidRDefault="00642BA5" w:rsidP="008B7F5F">
      <w:pPr>
        <w:pStyle w:val="menfont"/>
        <w:spacing w:line="276" w:lineRule="auto"/>
        <w:ind w:left="546"/>
        <w:jc w:val="both"/>
        <w:rPr>
          <w:rFonts w:ascii="Times New Roman" w:hAnsi="Times New Roman" w:cs="Times New Roman"/>
        </w:rPr>
      </w:pPr>
    </w:p>
    <w:p w14:paraId="442B7333" w14:textId="059DCCFC" w:rsidR="006104F9" w:rsidRPr="00D426C7" w:rsidRDefault="00015810" w:rsidP="00907374">
      <w:pPr>
        <w:pStyle w:val="Akapitzlist"/>
        <w:numPr>
          <w:ilvl w:val="0"/>
          <w:numId w:val="7"/>
        </w:numPr>
        <w:jc w:val="both"/>
        <w:rPr>
          <w:rFonts w:ascii="Times New Roman" w:hAnsi="Times New Roman" w:cs="Times New Roman"/>
          <w:b/>
        </w:rPr>
      </w:pPr>
      <w:r w:rsidRPr="00D426C7">
        <w:rPr>
          <w:rFonts w:ascii="Times New Roman" w:hAnsi="Times New Roman" w:cs="Times New Roman"/>
          <w:b/>
        </w:rPr>
        <w:t xml:space="preserve">w zakresie </w:t>
      </w:r>
      <w:r w:rsidR="008726DB">
        <w:rPr>
          <w:rFonts w:ascii="Times New Roman" w:hAnsi="Times New Roman" w:cs="Times New Roman"/>
          <w:b/>
        </w:rPr>
        <w:t>finansowania</w:t>
      </w:r>
      <w:r w:rsidR="008726DB" w:rsidRPr="00D426C7">
        <w:rPr>
          <w:rFonts w:ascii="Times New Roman" w:hAnsi="Times New Roman" w:cs="Times New Roman"/>
          <w:b/>
        </w:rPr>
        <w:t xml:space="preserve"> </w:t>
      </w:r>
      <w:r w:rsidRPr="00D426C7">
        <w:rPr>
          <w:rFonts w:ascii="Times New Roman" w:hAnsi="Times New Roman" w:cs="Times New Roman"/>
          <w:b/>
        </w:rPr>
        <w:t xml:space="preserve">świadczeń pomocy materialnej </w:t>
      </w:r>
      <w:r w:rsidR="009B3494" w:rsidRPr="00D426C7">
        <w:rPr>
          <w:rFonts w:ascii="Times New Roman" w:hAnsi="Times New Roman" w:cs="Times New Roman"/>
          <w:b/>
        </w:rPr>
        <w:br/>
      </w:r>
      <w:r w:rsidRPr="00D426C7">
        <w:rPr>
          <w:rFonts w:ascii="Times New Roman" w:hAnsi="Times New Roman" w:cs="Times New Roman"/>
          <w:b/>
        </w:rPr>
        <w:t>o charakterze socjalnym (</w:t>
      </w:r>
      <w:r w:rsidR="009A67F6">
        <w:rPr>
          <w:rFonts w:ascii="Times New Roman" w:hAnsi="Times New Roman" w:cs="Times New Roman"/>
          <w:b/>
        </w:rPr>
        <w:t>Rozdział 3, art. 7</w:t>
      </w:r>
      <w:r w:rsidR="00A93C9E">
        <w:rPr>
          <w:rFonts w:ascii="Times New Roman" w:hAnsi="Times New Roman" w:cs="Times New Roman"/>
          <w:b/>
        </w:rPr>
        <w:t>0</w:t>
      </w:r>
      <w:r w:rsidR="009A67F6">
        <w:rPr>
          <w:rFonts w:ascii="Times New Roman" w:hAnsi="Times New Roman" w:cs="Times New Roman"/>
          <w:b/>
        </w:rPr>
        <w:t>-7</w:t>
      </w:r>
      <w:r w:rsidR="00A93C9E">
        <w:rPr>
          <w:rFonts w:ascii="Times New Roman" w:hAnsi="Times New Roman" w:cs="Times New Roman"/>
          <w:b/>
        </w:rPr>
        <w:t>3</w:t>
      </w:r>
      <w:r w:rsidRPr="00D426C7">
        <w:rPr>
          <w:rFonts w:ascii="Times New Roman" w:hAnsi="Times New Roman" w:cs="Times New Roman"/>
          <w:b/>
        </w:rPr>
        <w:t xml:space="preserve"> projektu ustawy). </w:t>
      </w:r>
    </w:p>
    <w:p w14:paraId="41EE3341" w14:textId="77777777" w:rsidR="00DE54D0" w:rsidRDefault="00DE54D0" w:rsidP="00DE54D0">
      <w:pPr>
        <w:pStyle w:val="menfont"/>
        <w:spacing w:line="276" w:lineRule="auto"/>
        <w:ind w:left="870"/>
        <w:jc w:val="both"/>
        <w:rPr>
          <w:rFonts w:ascii="Times New Roman" w:hAnsi="Times New Roman" w:cs="Times New Roman"/>
        </w:rPr>
      </w:pPr>
    </w:p>
    <w:p w14:paraId="56287616" w14:textId="4F2B379D" w:rsidR="00740AC9" w:rsidRDefault="00DE54D0" w:rsidP="00DE54D0">
      <w:pPr>
        <w:pStyle w:val="Akapitzlist"/>
        <w:autoSpaceDE w:val="0"/>
        <w:autoSpaceDN w:val="0"/>
        <w:adjustRightInd w:val="0"/>
        <w:spacing w:line="276" w:lineRule="auto"/>
        <w:ind w:left="870"/>
        <w:jc w:val="both"/>
        <w:rPr>
          <w:rFonts w:ascii="Times New Roman" w:hAnsi="Times New Roman" w:cs="Times New Roman"/>
          <w:szCs w:val="20"/>
        </w:rPr>
      </w:pPr>
      <w:r w:rsidRPr="00DE54D0">
        <w:rPr>
          <w:rFonts w:ascii="Times New Roman" w:hAnsi="Times New Roman" w:cs="Times New Roman"/>
          <w:szCs w:val="20"/>
        </w:rPr>
        <w:t xml:space="preserve">Zmiany w tym zakresie są </w:t>
      </w:r>
      <w:r w:rsidR="008D1186">
        <w:rPr>
          <w:rFonts w:ascii="Times New Roman" w:hAnsi="Times New Roman" w:cs="Times New Roman"/>
          <w:szCs w:val="20"/>
        </w:rPr>
        <w:t>dotyczą wysokości</w:t>
      </w:r>
      <w:r w:rsidRPr="00DE54D0">
        <w:rPr>
          <w:rFonts w:ascii="Times New Roman" w:hAnsi="Times New Roman" w:cs="Times New Roman"/>
          <w:szCs w:val="20"/>
        </w:rPr>
        <w:t xml:space="preserve"> wkładu własnego</w:t>
      </w:r>
      <w:r w:rsidR="00486374">
        <w:rPr>
          <w:rFonts w:ascii="Times New Roman" w:hAnsi="Times New Roman" w:cs="Times New Roman"/>
          <w:szCs w:val="20"/>
        </w:rPr>
        <w:t xml:space="preserve"> gminy</w:t>
      </w:r>
      <w:r w:rsidRPr="00DE54D0">
        <w:rPr>
          <w:rFonts w:ascii="Times New Roman" w:hAnsi="Times New Roman" w:cs="Times New Roman"/>
          <w:szCs w:val="20"/>
        </w:rPr>
        <w:t xml:space="preserve">, ponieważ </w:t>
      </w:r>
      <w:r w:rsidR="00B529C0">
        <w:rPr>
          <w:rFonts w:ascii="Times New Roman" w:hAnsi="Times New Roman" w:cs="Times New Roman"/>
          <w:szCs w:val="20"/>
        </w:rPr>
        <w:t xml:space="preserve">wkład własny wnoszony przez gminy w rozumieniu przepisów </w:t>
      </w:r>
      <w:r w:rsidR="00AC337A">
        <w:rPr>
          <w:rFonts w:ascii="Times New Roman" w:hAnsi="Times New Roman" w:cs="Times New Roman"/>
          <w:szCs w:val="20"/>
        </w:rPr>
        <w:t>o </w:t>
      </w:r>
      <w:r w:rsidR="00B529C0">
        <w:rPr>
          <w:rFonts w:ascii="Times New Roman" w:hAnsi="Times New Roman" w:cs="Times New Roman"/>
          <w:szCs w:val="20"/>
        </w:rPr>
        <w:t>finansach publicznych stanowi</w:t>
      </w:r>
      <w:r w:rsidRPr="00DE54D0">
        <w:rPr>
          <w:rFonts w:ascii="Times New Roman" w:hAnsi="Times New Roman" w:cs="Times New Roman"/>
          <w:szCs w:val="20"/>
        </w:rPr>
        <w:t xml:space="preserve"> duży problem związany z niewykorzystaniem całej kwoty</w:t>
      </w:r>
      <w:r w:rsidR="00B529C0">
        <w:rPr>
          <w:rFonts w:ascii="Times New Roman" w:hAnsi="Times New Roman" w:cs="Times New Roman"/>
          <w:szCs w:val="20"/>
        </w:rPr>
        <w:t xml:space="preserve"> dotacji</w:t>
      </w:r>
      <w:r w:rsidRPr="00DE54D0">
        <w:rPr>
          <w:rFonts w:ascii="Times New Roman" w:hAnsi="Times New Roman" w:cs="Times New Roman"/>
          <w:szCs w:val="20"/>
        </w:rPr>
        <w:t xml:space="preserve"> przeznaczonej na stypendia i zasiłki szkolne przez gminy</w:t>
      </w:r>
      <w:r w:rsidR="008D1186">
        <w:rPr>
          <w:rFonts w:ascii="Times New Roman" w:hAnsi="Times New Roman" w:cs="Times New Roman"/>
          <w:szCs w:val="20"/>
        </w:rPr>
        <w:t>, zwłaszcza w gminach biednych</w:t>
      </w:r>
      <w:r w:rsidRPr="00DE54D0">
        <w:rPr>
          <w:rFonts w:ascii="Times New Roman" w:hAnsi="Times New Roman" w:cs="Times New Roman"/>
          <w:szCs w:val="20"/>
        </w:rPr>
        <w:t xml:space="preserve">. </w:t>
      </w:r>
      <w:r w:rsidR="00B27E38">
        <w:rPr>
          <w:rFonts w:ascii="Times New Roman" w:hAnsi="Times New Roman" w:cs="Times New Roman"/>
          <w:szCs w:val="20"/>
        </w:rPr>
        <w:t>W</w:t>
      </w:r>
      <w:r w:rsidR="00486374">
        <w:rPr>
          <w:rFonts w:ascii="Times New Roman" w:hAnsi="Times New Roman" w:cs="Times New Roman"/>
          <w:szCs w:val="20"/>
        </w:rPr>
        <w:t xml:space="preserve"> stosunku do obecnie obowiązujący</w:t>
      </w:r>
      <w:r w:rsidR="00B27E38">
        <w:rPr>
          <w:rFonts w:ascii="Times New Roman" w:hAnsi="Times New Roman" w:cs="Times New Roman"/>
          <w:szCs w:val="20"/>
        </w:rPr>
        <w:t xml:space="preserve">ch </w:t>
      </w:r>
      <w:r w:rsidR="00486374">
        <w:rPr>
          <w:rFonts w:ascii="Times New Roman" w:hAnsi="Times New Roman" w:cs="Times New Roman"/>
          <w:szCs w:val="20"/>
        </w:rPr>
        <w:t xml:space="preserve">regulacji </w:t>
      </w:r>
      <w:r w:rsidRPr="00DE54D0">
        <w:rPr>
          <w:rFonts w:ascii="Times New Roman" w:hAnsi="Times New Roman" w:cs="Times New Roman"/>
          <w:szCs w:val="20"/>
        </w:rPr>
        <w:t xml:space="preserve">w </w:t>
      </w:r>
      <w:r w:rsidR="00486374">
        <w:rPr>
          <w:rFonts w:ascii="Times New Roman" w:hAnsi="Times New Roman" w:cs="Times New Roman"/>
          <w:szCs w:val="20"/>
        </w:rPr>
        <w:t xml:space="preserve">projekcie ustawy wprowadza się przepisy (art. </w:t>
      </w:r>
      <w:r w:rsidR="00380549">
        <w:rPr>
          <w:rFonts w:ascii="Times New Roman" w:hAnsi="Times New Roman" w:cs="Times New Roman"/>
          <w:szCs w:val="20"/>
        </w:rPr>
        <w:t>70</w:t>
      </w:r>
      <w:r w:rsidR="00486374">
        <w:rPr>
          <w:rFonts w:ascii="Times New Roman" w:hAnsi="Times New Roman" w:cs="Times New Roman"/>
          <w:szCs w:val="20"/>
        </w:rPr>
        <w:t xml:space="preserve"> ust. </w:t>
      </w:r>
      <w:r w:rsidR="00B27E38">
        <w:rPr>
          <w:rFonts w:ascii="Times New Roman" w:hAnsi="Times New Roman" w:cs="Times New Roman"/>
          <w:szCs w:val="20"/>
        </w:rPr>
        <w:t>5-6</w:t>
      </w:r>
      <w:r w:rsidR="00486374">
        <w:rPr>
          <w:rFonts w:ascii="Times New Roman" w:hAnsi="Times New Roman" w:cs="Times New Roman"/>
          <w:szCs w:val="20"/>
        </w:rPr>
        <w:t xml:space="preserve">)  </w:t>
      </w:r>
      <w:r w:rsidR="008479FB">
        <w:rPr>
          <w:rFonts w:ascii="Times New Roman" w:hAnsi="Times New Roman" w:cs="Times New Roman"/>
          <w:szCs w:val="20"/>
        </w:rPr>
        <w:t>uzależniające</w:t>
      </w:r>
      <w:r w:rsidR="008D1186">
        <w:rPr>
          <w:rFonts w:ascii="Times New Roman" w:hAnsi="Times New Roman" w:cs="Times New Roman"/>
          <w:szCs w:val="20"/>
        </w:rPr>
        <w:t xml:space="preserve"> wysokość</w:t>
      </w:r>
      <w:r w:rsidR="008479FB">
        <w:rPr>
          <w:rFonts w:ascii="Times New Roman" w:hAnsi="Times New Roman" w:cs="Times New Roman"/>
          <w:szCs w:val="20"/>
        </w:rPr>
        <w:t xml:space="preserve"> wkład</w:t>
      </w:r>
      <w:r w:rsidR="008D1186">
        <w:rPr>
          <w:rFonts w:ascii="Times New Roman" w:hAnsi="Times New Roman" w:cs="Times New Roman"/>
          <w:szCs w:val="20"/>
        </w:rPr>
        <w:t>u</w:t>
      </w:r>
      <w:r w:rsidRPr="00DE54D0">
        <w:rPr>
          <w:rFonts w:ascii="Times New Roman" w:hAnsi="Times New Roman" w:cs="Times New Roman"/>
          <w:szCs w:val="20"/>
        </w:rPr>
        <w:t xml:space="preserve"> własn</w:t>
      </w:r>
      <w:r w:rsidR="008D1186">
        <w:rPr>
          <w:rFonts w:ascii="Times New Roman" w:hAnsi="Times New Roman" w:cs="Times New Roman"/>
          <w:szCs w:val="20"/>
        </w:rPr>
        <w:t>ego</w:t>
      </w:r>
      <w:r w:rsidR="008479FB">
        <w:rPr>
          <w:rFonts w:ascii="Times New Roman" w:hAnsi="Times New Roman" w:cs="Times New Roman"/>
          <w:szCs w:val="20"/>
        </w:rPr>
        <w:t xml:space="preserve"> gminy</w:t>
      </w:r>
      <w:r w:rsidRPr="00DE54D0">
        <w:rPr>
          <w:rFonts w:ascii="Times New Roman" w:hAnsi="Times New Roman" w:cs="Times New Roman"/>
          <w:szCs w:val="20"/>
        </w:rPr>
        <w:t xml:space="preserve"> od </w:t>
      </w:r>
      <w:r w:rsidR="008479FB">
        <w:rPr>
          <w:rFonts w:ascii="Times New Roman" w:hAnsi="Times New Roman" w:cs="Times New Roman"/>
          <w:szCs w:val="20"/>
        </w:rPr>
        <w:t xml:space="preserve">jej </w:t>
      </w:r>
      <w:r w:rsidRPr="00DE54D0">
        <w:rPr>
          <w:rFonts w:ascii="Times New Roman" w:hAnsi="Times New Roman" w:cs="Times New Roman"/>
          <w:szCs w:val="20"/>
        </w:rPr>
        <w:t>pozycji finansowej (</w:t>
      </w:r>
      <w:r w:rsidR="008479FB">
        <w:rPr>
          <w:rFonts w:ascii="Times New Roman" w:hAnsi="Times New Roman" w:cs="Times New Roman"/>
          <w:color w:val="000000"/>
        </w:rPr>
        <w:t>wskaźnik dochodów podatkowych na jednego mieszkańca w gminie</w:t>
      </w:r>
      <w:r w:rsidRPr="00DE54D0">
        <w:rPr>
          <w:rFonts w:ascii="Times New Roman" w:hAnsi="Times New Roman" w:cs="Times New Roman"/>
          <w:szCs w:val="20"/>
        </w:rPr>
        <w:t>)</w:t>
      </w:r>
      <w:r w:rsidR="002D2906">
        <w:rPr>
          <w:rFonts w:ascii="Times New Roman" w:hAnsi="Times New Roman" w:cs="Times New Roman"/>
          <w:szCs w:val="20"/>
        </w:rPr>
        <w:t xml:space="preserve">. </w:t>
      </w:r>
    </w:p>
    <w:p w14:paraId="39C9F974" w14:textId="3B90D90E" w:rsidR="00740AC9" w:rsidRPr="00855F5F" w:rsidRDefault="00740AC9" w:rsidP="00855F5F">
      <w:pPr>
        <w:pStyle w:val="Akapitzlist"/>
        <w:autoSpaceDE w:val="0"/>
        <w:autoSpaceDN w:val="0"/>
        <w:adjustRightInd w:val="0"/>
        <w:spacing w:line="276" w:lineRule="auto"/>
        <w:ind w:left="870"/>
        <w:jc w:val="both"/>
        <w:rPr>
          <w:rFonts w:ascii="Times New Roman" w:hAnsi="Times New Roman" w:cs="Times New Roman"/>
        </w:rPr>
      </w:pPr>
      <w:r>
        <w:rPr>
          <w:rFonts w:ascii="Times New Roman" w:hAnsi="Times New Roman" w:cs="Times New Roman"/>
          <w:szCs w:val="20"/>
        </w:rPr>
        <w:lastRenderedPageBreak/>
        <w:t xml:space="preserve">W przypadku </w:t>
      </w:r>
      <w:r>
        <w:rPr>
          <w:rFonts w:ascii="Times New Roman" w:hAnsi="Times New Roman" w:cs="Times New Roman"/>
          <w:color w:val="000000"/>
        </w:rPr>
        <w:t xml:space="preserve">gminy, w której wskaźnik dochodów podatkowych na jednego mieszkańca w gminie, jest </w:t>
      </w:r>
      <w:r w:rsidR="000528F2">
        <w:rPr>
          <w:rFonts w:ascii="Times New Roman" w:hAnsi="Times New Roman" w:cs="Times New Roman"/>
          <w:color w:val="000000"/>
        </w:rPr>
        <w:t>równy lub niższy</w:t>
      </w:r>
      <w:r>
        <w:rPr>
          <w:rFonts w:ascii="Times New Roman" w:hAnsi="Times New Roman" w:cs="Times New Roman"/>
          <w:color w:val="000000"/>
        </w:rPr>
        <w:t xml:space="preserve"> od 40% wskaźnika dochodów podatkowych dla wszystkich gmin, wkład własny gminy będzie wynosił 5%. W przypadku gminy, w której wskaźnik dochodów podatkowych na jednego mieszkańca w gminie, jest </w:t>
      </w:r>
      <w:r w:rsidR="000528F2">
        <w:rPr>
          <w:rFonts w:ascii="Times New Roman" w:hAnsi="Times New Roman" w:cs="Times New Roman"/>
          <w:color w:val="000000"/>
        </w:rPr>
        <w:t xml:space="preserve">wyższy </w:t>
      </w:r>
      <w:r>
        <w:rPr>
          <w:rFonts w:ascii="Times New Roman" w:hAnsi="Times New Roman" w:cs="Times New Roman"/>
          <w:color w:val="000000"/>
        </w:rPr>
        <w:t xml:space="preserve">od 40% i </w:t>
      </w:r>
      <w:r w:rsidR="000528F2">
        <w:rPr>
          <w:rFonts w:ascii="Times New Roman" w:hAnsi="Times New Roman" w:cs="Times New Roman"/>
          <w:color w:val="000000"/>
        </w:rPr>
        <w:t xml:space="preserve">równy </w:t>
      </w:r>
      <w:r w:rsidR="00C42D74">
        <w:rPr>
          <w:rFonts w:ascii="Times New Roman" w:hAnsi="Times New Roman" w:cs="Times New Roman"/>
          <w:color w:val="000000"/>
        </w:rPr>
        <w:t xml:space="preserve">lub </w:t>
      </w:r>
      <w:r w:rsidR="000528F2">
        <w:rPr>
          <w:rFonts w:ascii="Times New Roman" w:hAnsi="Times New Roman" w:cs="Times New Roman"/>
          <w:color w:val="000000"/>
        </w:rPr>
        <w:t xml:space="preserve">niższy od  </w:t>
      </w:r>
      <w:r>
        <w:rPr>
          <w:rFonts w:ascii="Times New Roman" w:hAnsi="Times New Roman" w:cs="Times New Roman"/>
          <w:color w:val="000000"/>
        </w:rPr>
        <w:t>75% wskaźnika dochodów podatkowych dla wszystkich gmin, wkład własny gminy będzie wynosił 10%.</w:t>
      </w:r>
    </w:p>
    <w:p w14:paraId="2F00513F" w14:textId="48015AAD" w:rsidR="00DE54D0" w:rsidRDefault="00DE54D0" w:rsidP="00DE54D0">
      <w:pPr>
        <w:pStyle w:val="Akapitzlist"/>
        <w:autoSpaceDE w:val="0"/>
        <w:autoSpaceDN w:val="0"/>
        <w:adjustRightInd w:val="0"/>
        <w:spacing w:line="276" w:lineRule="auto"/>
        <w:ind w:left="870"/>
        <w:jc w:val="both"/>
        <w:rPr>
          <w:rFonts w:ascii="Times New Roman" w:hAnsi="Times New Roman" w:cs="Times New Roman"/>
          <w:szCs w:val="20"/>
        </w:rPr>
      </w:pPr>
      <w:r w:rsidRPr="00DE54D0">
        <w:rPr>
          <w:rFonts w:ascii="Times New Roman" w:hAnsi="Times New Roman" w:cs="Times New Roman"/>
          <w:szCs w:val="20"/>
        </w:rPr>
        <w:t xml:space="preserve">Zwiększy to możliwość udzielania stypendiów i zasiłków szkolnych </w:t>
      </w:r>
      <w:r w:rsidR="00AC337A" w:rsidRPr="00DE54D0">
        <w:rPr>
          <w:rFonts w:ascii="Times New Roman" w:hAnsi="Times New Roman" w:cs="Times New Roman"/>
          <w:szCs w:val="20"/>
        </w:rPr>
        <w:t>w</w:t>
      </w:r>
      <w:r w:rsidR="00AC337A">
        <w:rPr>
          <w:rFonts w:ascii="Times New Roman" w:hAnsi="Times New Roman" w:cs="Times New Roman"/>
          <w:szCs w:val="20"/>
        </w:rPr>
        <w:t> </w:t>
      </w:r>
      <w:r w:rsidRPr="00DE54D0">
        <w:rPr>
          <w:rFonts w:ascii="Times New Roman" w:hAnsi="Times New Roman" w:cs="Times New Roman"/>
          <w:szCs w:val="20"/>
        </w:rPr>
        <w:t>gminach</w:t>
      </w:r>
      <w:r w:rsidR="008D1186">
        <w:rPr>
          <w:rFonts w:ascii="Times New Roman" w:hAnsi="Times New Roman" w:cs="Times New Roman"/>
          <w:szCs w:val="20"/>
        </w:rPr>
        <w:t xml:space="preserve"> biednych i średniozamożnych</w:t>
      </w:r>
    </w:p>
    <w:p w14:paraId="0510057B" w14:textId="6773717F" w:rsidR="008D1186" w:rsidRPr="00E247E6" w:rsidRDefault="008D1186" w:rsidP="00DE54D0">
      <w:pPr>
        <w:pStyle w:val="Akapitzlist"/>
        <w:autoSpaceDE w:val="0"/>
        <w:autoSpaceDN w:val="0"/>
        <w:adjustRightInd w:val="0"/>
        <w:spacing w:line="276" w:lineRule="auto"/>
        <w:ind w:left="870"/>
        <w:jc w:val="both"/>
        <w:rPr>
          <w:rFonts w:ascii="Times New Roman" w:hAnsi="Times New Roman" w:cs="Times New Roman"/>
          <w:color w:val="000000"/>
        </w:rPr>
      </w:pPr>
      <w:r w:rsidRPr="00E247E6">
        <w:rPr>
          <w:rFonts w:ascii="Times New Roman" w:hAnsi="Times New Roman" w:cs="Times New Roman"/>
          <w:color w:val="000000"/>
        </w:rPr>
        <w:t xml:space="preserve">Należy przy tym zaznaczyć, że w przypadku pozostałych gmin, tj. gmin, </w:t>
      </w:r>
      <w:r w:rsidR="00AC337A" w:rsidRPr="00E247E6">
        <w:rPr>
          <w:rFonts w:ascii="Times New Roman" w:hAnsi="Times New Roman" w:cs="Times New Roman"/>
          <w:color w:val="000000"/>
        </w:rPr>
        <w:t>w</w:t>
      </w:r>
      <w:r w:rsidR="00AC337A">
        <w:rPr>
          <w:rFonts w:ascii="Times New Roman" w:hAnsi="Times New Roman" w:cs="Times New Roman"/>
          <w:color w:val="000000"/>
        </w:rPr>
        <w:t> </w:t>
      </w:r>
      <w:r w:rsidRPr="00E247E6">
        <w:rPr>
          <w:rFonts w:ascii="Times New Roman" w:hAnsi="Times New Roman" w:cs="Times New Roman"/>
          <w:color w:val="000000"/>
        </w:rPr>
        <w:t>których wskaźnik dochodów podatkowych na jednego mieszkańca przekracza 75% wskaźnika dochodów podatkowych dla wszystkich gmin, wkład własny będzie stanowił, tak jak obecnie 20%</w:t>
      </w:r>
      <w:r w:rsidR="00C20FDF" w:rsidRPr="00E247E6">
        <w:rPr>
          <w:rFonts w:ascii="Times New Roman" w:hAnsi="Times New Roman" w:cs="Times New Roman"/>
          <w:color w:val="000000"/>
        </w:rPr>
        <w:t xml:space="preserve"> (art. 128 ust.</w:t>
      </w:r>
      <w:r w:rsidR="00E247E6">
        <w:rPr>
          <w:rFonts w:ascii="Times New Roman" w:hAnsi="Times New Roman" w:cs="Times New Roman"/>
          <w:color w:val="000000"/>
        </w:rPr>
        <w:t xml:space="preserve"> </w:t>
      </w:r>
      <w:r w:rsidR="00E247E6" w:rsidRPr="00E247E6">
        <w:rPr>
          <w:rFonts w:ascii="Times New Roman" w:hAnsi="Times New Roman" w:cs="Times New Roman"/>
          <w:color w:val="000000"/>
        </w:rPr>
        <w:t>2</w:t>
      </w:r>
      <w:r w:rsidR="00E247E6">
        <w:rPr>
          <w:rFonts w:ascii="Times New Roman" w:hAnsi="Times New Roman" w:cs="Times New Roman"/>
          <w:color w:val="000000"/>
        </w:rPr>
        <w:t xml:space="preserve"> </w:t>
      </w:r>
      <w:r w:rsidR="00C20FDF" w:rsidRPr="00E247E6">
        <w:rPr>
          <w:rFonts w:ascii="Times New Roman" w:hAnsi="Times New Roman" w:cs="Times New Roman"/>
          <w:color w:val="000000"/>
        </w:rPr>
        <w:t xml:space="preserve">ustawy </w:t>
      </w:r>
      <w:r w:rsidR="00AC337A" w:rsidRPr="00E247E6">
        <w:rPr>
          <w:rFonts w:ascii="Times New Roman" w:hAnsi="Times New Roman" w:cs="Times New Roman"/>
          <w:color w:val="000000"/>
        </w:rPr>
        <w:t>z</w:t>
      </w:r>
      <w:r w:rsidR="00AC337A">
        <w:rPr>
          <w:rFonts w:ascii="Times New Roman" w:hAnsi="Times New Roman" w:cs="Times New Roman"/>
          <w:color w:val="000000"/>
        </w:rPr>
        <w:t> </w:t>
      </w:r>
      <w:r w:rsidR="00C20FDF" w:rsidRPr="00E247E6">
        <w:rPr>
          <w:rFonts w:ascii="Times New Roman" w:hAnsi="Times New Roman" w:cs="Times New Roman"/>
          <w:color w:val="000000"/>
        </w:rPr>
        <w:t>dnia</w:t>
      </w:r>
      <w:r w:rsidR="00E247E6" w:rsidRPr="00E247E6">
        <w:rPr>
          <w:rFonts w:ascii="Times New Roman" w:hAnsi="Times New Roman" w:cs="Times New Roman"/>
          <w:color w:val="000000"/>
        </w:rPr>
        <w:t xml:space="preserve"> z dnia 27 sierpnia 2009 r. o finansach publicznych</w:t>
      </w:r>
      <w:r w:rsidR="00E247E6">
        <w:rPr>
          <w:rFonts w:ascii="Times New Roman" w:hAnsi="Times New Roman" w:cs="Times New Roman"/>
          <w:color w:val="000000"/>
        </w:rPr>
        <w:t xml:space="preserve">). </w:t>
      </w:r>
      <w:r w:rsidRPr="00E247E6">
        <w:rPr>
          <w:rFonts w:ascii="Times New Roman" w:hAnsi="Times New Roman" w:cs="Times New Roman"/>
          <w:color w:val="000000"/>
        </w:rPr>
        <w:t xml:space="preserve"> </w:t>
      </w:r>
    </w:p>
    <w:p w14:paraId="185247EA" w14:textId="77777777" w:rsidR="009A67F6" w:rsidRDefault="009A67F6" w:rsidP="00DE54D0">
      <w:pPr>
        <w:pStyle w:val="menfont"/>
        <w:spacing w:line="276" w:lineRule="auto"/>
        <w:ind w:left="870"/>
        <w:jc w:val="both"/>
        <w:rPr>
          <w:rFonts w:ascii="Times New Roman" w:hAnsi="Times New Roman" w:cs="Times New Roman"/>
        </w:rPr>
      </w:pPr>
    </w:p>
    <w:p w14:paraId="14A1FF4C" w14:textId="52D603CE" w:rsidR="009A67F6" w:rsidRDefault="009A67F6" w:rsidP="00D010F0">
      <w:pPr>
        <w:pStyle w:val="menfont"/>
        <w:spacing w:line="276" w:lineRule="auto"/>
        <w:ind w:left="360"/>
        <w:jc w:val="both"/>
        <w:rPr>
          <w:rFonts w:ascii="Times New Roman" w:hAnsi="Times New Roman" w:cs="Times New Roman"/>
        </w:rPr>
      </w:pPr>
      <w:r>
        <w:rPr>
          <w:rFonts w:ascii="Times New Roman" w:hAnsi="Times New Roman" w:cs="Times New Roman"/>
        </w:rPr>
        <w:t>W ramach tego działu</w:t>
      </w:r>
      <w:r w:rsidR="00004464">
        <w:rPr>
          <w:rFonts w:ascii="Times New Roman" w:hAnsi="Times New Roman" w:cs="Times New Roman"/>
        </w:rPr>
        <w:t xml:space="preserve">, w rozdziale 4 ujęte zostały </w:t>
      </w:r>
      <w:r w:rsidR="00B31D6F">
        <w:rPr>
          <w:rFonts w:ascii="Times New Roman" w:hAnsi="Times New Roman" w:cs="Times New Roman"/>
        </w:rPr>
        <w:t xml:space="preserve">również </w:t>
      </w:r>
      <w:r w:rsidR="00004464">
        <w:rPr>
          <w:rFonts w:ascii="Times New Roman" w:hAnsi="Times New Roman" w:cs="Times New Roman"/>
        </w:rPr>
        <w:t>przepis</w:t>
      </w:r>
      <w:r w:rsidR="004977A3">
        <w:rPr>
          <w:rFonts w:ascii="Times New Roman" w:hAnsi="Times New Roman" w:cs="Times New Roman"/>
        </w:rPr>
        <w:t xml:space="preserve">y dotyczące </w:t>
      </w:r>
      <w:r w:rsidR="00004464">
        <w:rPr>
          <w:rFonts w:ascii="Times New Roman" w:hAnsi="Times New Roman" w:cs="Times New Roman"/>
        </w:rPr>
        <w:t>programów rządowych</w:t>
      </w:r>
      <w:r w:rsidR="00A11AF6">
        <w:rPr>
          <w:rFonts w:ascii="Times New Roman" w:hAnsi="Times New Roman" w:cs="Times New Roman"/>
        </w:rPr>
        <w:t xml:space="preserve"> </w:t>
      </w:r>
      <w:r w:rsidR="00A93C9E">
        <w:rPr>
          <w:rFonts w:ascii="Times New Roman" w:hAnsi="Times New Roman" w:cs="Times New Roman"/>
        </w:rPr>
        <w:t>(art. 74 projektu ustawy)</w:t>
      </w:r>
      <w:r w:rsidR="00E247E6">
        <w:rPr>
          <w:rFonts w:ascii="Times New Roman" w:hAnsi="Times New Roman" w:cs="Times New Roman"/>
        </w:rPr>
        <w:t>,</w:t>
      </w:r>
      <w:r w:rsidR="00A93C9E">
        <w:rPr>
          <w:rFonts w:ascii="Times New Roman" w:hAnsi="Times New Roman" w:cs="Times New Roman"/>
        </w:rPr>
        <w:t xml:space="preserve"> </w:t>
      </w:r>
      <w:r w:rsidR="00A11AF6">
        <w:rPr>
          <w:rFonts w:ascii="Times New Roman" w:hAnsi="Times New Roman" w:cs="Times New Roman"/>
        </w:rPr>
        <w:t xml:space="preserve">a w rozdziale 5 </w:t>
      </w:r>
      <w:r w:rsidR="00E247E6" w:rsidRPr="008726DB">
        <w:rPr>
          <w:rFonts w:ascii="Times New Roman" w:hAnsi="Times New Roman" w:cs="Times New Roman"/>
          <w:i/>
        </w:rPr>
        <w:t xml:space="preserve">Inne dotacje </w:t>
      </w:r>
      <w:r w:rsidR="00AC337A" w:rsidRPr="008726DB">
        <w:rPr>
          <w:rFonts w:ascii="Times New Roman" w:hAnsi="Times New Roman" w:cs="Times New Roman"/>
          <w:i/>
        </w:rPr>
        <w:t>z</w:t>
      </w:r>
      <w:r w:rsidR="00AC337A">
        <w:rPr>
          <w:rFonts w:ascii="Times New Roman" w:hAnsi="Times New Roman" w:cs="Times New Roman"/>
          <w:i/>
        </w:rPr>
        <w:t> </w:t>
      </w:r>
      <w:r w:rsidR="00E247E6" w:rsidRPr="008726DB">
        <w:rPr>
          <w:rFonts w:ascii="Times New Roman" w:hAnsi="Times New Roman" w:cs="Times New Roman"/>
          <w:i/>
        </w:rPr>
        <w:t>budżetu państwa</w:t>
      </w:r>
      <w:r w:rsidR="00E247E6">
        <w:rPr>
          <w:rFonts w:ascii="Times New Roman" w:hAnsi="Times New Roman" w:cs="Times New Roman"/>
        </w:rPr>
        <w:t xml:space="preserve"> </w:t>
      </w:r>
      <w:r w:rsidR="00A11AF6">
        <w:rPr>
          <w:rFonts w:ascii="Times New Roman" w:hAnsi="Times New Roman" w:cs="Times New Roman"/>
        </w:rPr>
        <w:t xml:space="preserve">przepisy dotyczące </w:t>
      </w:r>
      <w:r w:rsidR="00E247E6">
        <w:rPr>
          <w:rFonts w:ascii="Times New Roman" w:hAnsi="Times New Roman" w:cs="Times New Roman"/>
        </w:rPr>
        <w:t xml:space="preserve">możliwości </w:t>
      </w:r>
      <w:r w:rsidR="00A11AF6">
        <w:rPr>
          <w:rFonts w:ascii="Times New Roman" w:hAnsi="Times New Roman" w:cs="Times New Roman"/>
        </w:rPr>
        <w:t>dotowania przez Ministra</w:t>
      </w:r>
      <w:r w:rsidR="000B46C8">
        <w:rPr>
          <w:rFonts w:ascii="Times New Roman" w:hAnsi="Times New Roman" w:cs="Times New Roman"/>
        </w:rPr>
        <w:t xml:space="preserve"> Obrony N</w:t>
      </w:r>
      <w:r w:rsidR="00A11AF6">
        <w:rPr>
          <w:rFonts w:ascii="Times New Roman" w:hAnsi="Times New Roman" w:cs="Times New Roman"/>
        </w:rPr>
        <w:t xml:space="preserve">arodowej </w:t>
      </w:r>
      <w:r w:rsidR="00D43C03" w:rsidRPr="000B46C8">
        <w:rPr>
          <w:rFonts w:ascii="Times New Roman" w:hAnsi="Times New Roman" w:cs="Times New Roman"/>
          <w:szCs w:val="20"/>
        </w:rPr>
        <w:t>zadań bieżących lub inwestycyjnych w dziedzinie obronności</w:t>
      </w:r>
      <w:r w:rsidR="000B46C8">
        <w:rPr>
          <w:rFonts w:ascii="Times New Roman" w:hAnsi="Times New Roman" w:cs="Times New Roman"/>
        </w:rPr>
        <w:t xml:space="preserve"> (</w:t>
      </w:r>
      <w:r w:rsidR="00A93C9E">
        <w:rPr>
          <w:rFonts w:ascii="Times New Roman" w:hAnsi="Times New Roman" w:cs="Times New Roman"/>
        </w:rPr>
        <w:t xml:space="preserve">art. 75 projektu ustawy). </w:t>
      </w:r>
    </w:p>
    <w:p w14:paraId="247D6E4A" w14:textId="77777777" w:rsidR="00582F0C" w:rsidRDefault="00582F0C" w:rsidP="00E126B4">
      <w:pPr>
        <w:pStyle w:val="menfont"/>
        <w:spacing w:line="276" w:lineRule="auto"/>
        <w:ind w:left="360"/>
        <w:jc w:val="both"/>
        <w:rPr>
          <w:rFonts w:ascii="Times New Roman" w:hAnsi="Times New Roman" w:cs="Times New Roman"/>
          <w:b/>
        </w:rPr>
      </w:pPr>
    </w:p>
    <w:p w14:paraId="3FD9E044" w14:textId="165DC6C8" w:rsidR="00582F0C" w:rsidRPr="00A93C9E" w:rsidRDefault="00A93C9E" w:rsidP="00FE7F06">
      <w:pPr>
        <w:pStyle w:val="menfont"/>
        <w:numPr>
          <w:ilvl w:val="0"/>
          <w:numId w:val="4"/>
        </w:numPr>
        <w:spacing w:line="276" w:lineRule="auto"/>
        <w:ind w:left="360"/>
        <w:jc w:val="both"/>
        <w:rPr>
          <w:rFonts w:ascii="Times New Roman" w:hAnsi="Times New Roman" w:cs="Times New Roman"/>
          <w:b/>
        </w:rPr>
      </w:pPr>
      <w:r w:rsidRPr="00C0315E">
        <w:rPr>
          <w:rFonts w:ascii="Times New Roman" w:hAnsi="Times New Roman" w:cs="Times New Roman"/>
          <w:b/>
        </w:rPr>
        <w:t xml:space="preserve"> Opłaty za korzystanie z wychowania przedszkolnego oraz rozliczenia finansowe pomiędzy jednostkami samorządu terytorialnego</w:t>
      </w:r>
      <w:r>
        <w:rPr>
          <w:rFonts w:ascii="Times New Roman" w:hAnsi="Times New Roman" w:cs="Times New Roman"/>
          <w:b/>
        </w:rPr>
        <w:t xml:space="preserve"> </w:t>
      </w:r>
      <w:r w:rsidR="00F600E8" w:rsidRPr="00FE7F06">
        <w:rPr>
          <w:rFonts w:ascii="Times New Roman" w:hAnsi="Times New Roman" w:cs="Times New Roman"/>
          <w:b/>
        </w:rPr>
        <w:t>(</w:t>
      </w:r>
      <w:r w:rsidR="00004464" w:rsidRPr="00FE7F06">
        <w:rPr>
          <w:rFonts w:ascii="Times New Roman" w:hAnsi="Times New Roman" w:cs="Times New Roman"/>
          <w:b/>
        </w:rPr>
        <w:t>Dział V, art. 76-79</w:t>
      </w:r>
      <w:r w:rsidR="000975E5" w:rsidRPr="00A93C9E">
        <w:rPr>
          <w:rFonts w:ascii="Times New Roman" w:hAnsi="Times New Roman" w:cs="Times New Roman"/>
          <w:b/>
        </w:rPr>
        <w:t xml:space="preserve"> projektu ustawy</w:t>
      </w:r>
      <w:r w:rsidR="00947204" w:rsidRPr="00A93C9E">
        <w:rPr>
          <w:rFonts w:ascii="Times New Roman" w:hAnsi="Times New Roman" w:cs="Times New Roman"/>
          <w:b/>
        </w:rPr>
        <w:t xml:space="preserve">). </w:t>
      </w:r>
    </w:p>
    <w:p w14:paraId="2C63299E" w14:textId="77777777" w:rsidR="00947204" w:rsidRDefault="00947204" w:rsidP="00947204">
      <w:pPr>
        <w:pStyle w:val="Akapitzlist"/>
        <w:rPr>
          <w:rFonts w:ascii="Times New Roman" w:hAnsi="Times New Roman" w:cs="Times New Roman"/>
          <w:b/>
        </w:rPr>
      </w:pPr>
    </w:p>
    <w:p w14:paraId="115DF3E1" w14:textId="76674D53" w:rsidR="00947204" w:rsidRDefault="00947204" w:rsidP="00177FC6">
      <w:pPr>
        <w:pStyle w:val="menfont"/>
        <w:spacing w:line="276" w:lineRule="auto"/>
        <w:ind w:left="360"/>
        <w:jc w:val="both"/>
        <w:rPr>
          <w:rFonts w:ascii="Times New Roman" w:hAnsi="Times New Roman" w:cs="Times New Roman"/>
          <w:color w:val="000000"/>
        </w:rPr>
      </w:pPr>
      <w:r w:rsidRPr="00947204">
        <w:rPr>
          <w:rFonts w:ascii="Times New Roman" w:hAnsi="Times New Roman" w:cs="Times New Roman"/>
          <w:color w:val="000000"/>
        </w:rPr>
        <w:t xml:space="preserve">W rozdziale tym </w:t>
      </w:r>
      <w:r w:rsidR="00920C85">
        <w:rPr>
          <w:rFonts w:ascii="Times New Roman" w:hAnsi="Times New Roman" w:cs="Times New Roman"/>
          <w:color w:val="000000"/>
        </w:rPr>
        <w:t>zostaną</w:t>
      </w:r>
      <w:r w:rsidRPr="00947204">
        <w:rPr>
          <w:rFonts w:ascii="Times New Roman" w:hAnsi="Times New Roman" w:cs="Times New Roman"/>
          <w:color w:val="000000"/>
        </w:rPr>
        <w:t xml:space="preserve"> </w:t>
      </w:r>
      <w:r w:rsidR="000975E5">
        <w:rPr>
          <w:rFonts w:ascii="Times New Roman" w:hAnsi="Times New Roman" w:cs="Times New Roman"/>
          <w:color w:val="000000"/>
        </w:rPr>
        <w:t>ujęte przepisy</w:t>
      </w:r>
      <w:r w:rsidR="009971EB">
        <w:rPr>
          <w:rFonts w:ascii="Times New Roman" w:hAnsi="Times New Roman" w:cs="Times New Roman"/>
          <w:color w:val="000000"/>
        </w:rPr>
        <w:t>, które w ustawie</w:t>
      </w:r>
      <w:r w:rsidR="00015810">
        <w:rPr>
          <w:rFonts w:ascii="Times New Roman" w:hAnsi="Times New Roman" w:cs="Times New Roman"/>
          <w:color w:val="000000"/>
        </w:rPr>
        <w:t xml:space="preserve"> o </w:t>
      </w:r>
      <w:r w:rsidR="00513562">
        <w:rPr>
          <w:rFonts w:ascii="Times New Roman" w:hAnsi="Times New Roman" w:cs="Times New Roman"/>
          <w:color w:val="000000"/>
        </w:rPr>
        <w:t>systemie oświaty</w:t>
      </w:r>
      <w:r w:rsidR="009971EB">
        <w:rPr>
          <w:rFonts w:ascii="Times New Roman" w:hAnsi="Times New Roman" w:cs="Times New Roman"/>
          <w:color w:val="000000"/>
        </w:rPr>
        <w:t xml:space="preserve"> regulowały kwestie </w:t>
      </w:r>
      <w:r w:rsidR="00513562">
        <w:rPr>
          <w:rFonts w:ascii="Times New Roman" w:hAnsi="Times New Roman" w:cs="Times New Roman"/>
          <w:color w:val="000000"/>
        </w:rPr>
        <w:t>dotyczące</w:t>
      </w:r>
      <w:r w:rsidR="000975E5">
        <w:rPr>
          <w:rFonts w:ascii="Times New Roman" w:hAnsi="Times New Roman" w:cs="Times New Roman"/>
          <w:color w:val="000000"/>
        </w:rPr>
        <w:t xml:space="preserve"> </w:t>
      </w:r>
      <w:r w:rsidR="00513562">
        <w:rPr>
          <w:rFonts w:ascii="Times New Roman" w:hAnsi="Times New Roman" w:cs="Times New Roman"/>
          <w:color w:val="000000"/>
        </w:rPr>
        <w:t>pobierania</w:t>
      </w:r>
      <w:r w:rsidR="000975E5">
        <w:rPr>
          <w:rFonts w:ascii="Times New Roman" w:hAnsi="Times New Roman" w:cs="Times New Roman"/>
          <w:color w:val="000000"/>
        </w:rPr>
        <w:t xml:space="preserve"> opłat za korzystanie z wychowania przedszkolnego, a </w:t>
      </w:r>
      <w:r w:rsidR="00015810">
        <w:rPr>
          <w:rFonts w:ascii="Times New Roman" w:hAnsi="Times New Roman" w:cs="Times New Roman"/>
          <w:color w:val="000000"/>
        </w:rPr>
        <w:t xml:space="preserve">także </w:t>
      </w:r>
      <w:r w:rsidR="00015810" w:rsidRPr="00015810">
        <w:rPr>
          <w:rFonts w:ascii="Times New Roman" w:hAnsi="Times New Roman" w:cs="Times New Roman"/>
          <w:color w:val="000000"/>
        </w:rPr>
        <w:t>rozliczania się między gminami w zakresie pokrycia kosztów dotacji lub kosztów edukacji przedszkolnej w przypadku gdy dziecko korzysta z wychowania przedszkolnego w gmin</w:t>
      </w:r>
      <w:r w:rsidR="00015810">
        <w:rPr>
          <w:rFonts w:ascii="Times New Roman" w:hAnsi="Times New Roman" w:cs="Times New Roman"/>
          <w:color w:val="000000"/>
        </w:rPr>
        <w:t>ie, której nie jest mieszkańcem</w:t>
      </w:r>
      <w:r w:rsidR="009971EB">
        <w:rPr>
          <w:rFonts w:ascii="Times New Roman" w:hAnsi="Times New Roman" w:cs="Times New Roman"/>
          <w:color w:val="000000"/>
        </w:rPr>
        <w:t xml:space="preserve"> (art. </w:t>
      </w:r>
      <w:r w:rsidR="00B7129D">
        <w:rPr>
          <w:rFonts w:ascii="Times New Roman" w:hAnsi="Times New Roman" w:cs="Times New Roman"/>
          <w:color w:val="000000"/>
        </w:rPr>
        <w:t>79a</w:t>
      </w:r>
      <w:r w:rsidR="00B102FC">
        <w:rPr>
          <w:rFonts w:ascii="Times New Roman" w:hAnsi="Times New Roman" w:cs="Times New Roman"/>
          <w:color w:val="000000"/>
        </w:rPr>
        <w:t xml:space="preserve"> ust. 2</w:t>
      </w:r>
      <w:r w:rsidR="00B7129D">
        <w:rPr>
          <w:rFonts w:ascii="Times New Roman" w:hAnsi="Times New Roman" w:cs="Times New Roman"/>
          <w:color w:val="000000"/>
        </w:rPr>
        <w:t xml:space="preserve">, art. 80 ust. 2a, 2d i 2db oraz art. 90 ust. 1k, 1ka, </w:t>
      </w:r>
      <w:r w:rsidR="005D67BF">
        <w:rPr>
          <w:rFonts w:ascii="Times New Roman" w:hAnsi="Times New Roman" w:cs="Times New Roman"/>
          <w:color w:val="000000"/>
        </w:rPr>
        <w:t xml:space="preserve">1l, </w:t>
      </w:r>
      <w:r w:rsidR="00B7129D">
        <w:rPr>
          <w:rFonts w:ascii="Times New Roman" w:hAnsi="Times New Roman" w:cs="Times New Roman"/>
          <w:color w:val="000000"/>
        </w:rPr>
        <w:t>2c, 2eb,</w:t>
      </w:r>
      <w:r w:rsidR="005D67BF">
        <w:rPr>
          <w:rFonts w:ascii="Times New Roman" w:hAnsi="Times New Roman" w:cs="Times New Roman"/>
          <w:color w:val="000000"/>
        </w:rPr>
        <w:t xml:space="preserve"> </w:t>
      </w:r>
      <w:r w:rsidR="00B7129D">
        <w:rPr>
          <w:rFonts w:ascii="Times New Roman" w:hAnsi="Times New Roman" w:cs="Times New Roman"/>
          <w:color w:val="000000"/>
        </w:rPr>
        <w:t xml:space="preserve">2e </w:t>
      </w:r>
      <w:r w:rsidR="009971EB">
        <w:rPr>
          <w:rFonts w:ascii="Times New Roman" w:hAnsi="Times New Roman" w:cs="Times New Roman"/>
          <w:color w:val="000000"/>
        </w:rPr>
        <w:t>ustawy o systemie oświaty</w:t>
      </w:r>
      <w:r w:rsidR="00B7129D">
        <w:rPr>
          <w:rFonts w:ascii="Times New Roman" w:hAnsi="Times New Roman" w:cs="Times New Roman"/>
          <w:color w:val="000000"/>
        </w:rPr>
        <w:t>)</w:t>
      </w:r>
      <w:r w:rsidR="00015810">
        <w:rPr>
          <w:rFonts w:ascii="Times New Roman" w:hAnsi="Times New Roman" w:cs="Times New Roman"/>
          <w:color w:val="000000"/>
        </w:rPr>
        <w:t>.</w:t>
      </w:r>
    </w:p>
    <w:p w14:paraId="7472646E" w14:textId="775CDA89" w:rsidR="00B7129D" w:rsidRDefault="00B7129D" w:rsidP="00177FC6">
      <w:pPr>
        <w:ind w:left="360"/>
        <w:jc w:val="both"/>
        <w:rPr>
          <w:rFonts w:ascii="Times New Roman" w:hAnsi="Times New Roman" w:cs="Times New Roman"/>
          <w:szCs w:val="20"/>
        </w:rPr>
      </w:pPr>
      <w:r w:rsidRPr="00570D3B">
        <w:rPr>
          <w:rFonts w:ascii="Times New Roman" w:hAnsi="Times New Roman" w:cs="Times New Roman"/>
          <w:szCs w:val="20"/>
        </w:rPr>
        <w:t xml:space="preserve">W projekcie ustawy zaproponowano </w:t>
      </w:r>
      <w:r w:rsidR="00AB1DDE">
        <w:rPr>
          <w:rFonts w:ascii="Times New Roman" w:hAnsi="Times New Roman" w:cs="Times New Roman"/>
          <w:szCs w:val="20"/>
        </w:rPr>
        <w:t>dodatkowe przepisy</w:t>
      </w:r>
      <w:r w:rsidR="007D252D">
        <w:rPr>
          <w:rFonts w:ascii="Times New Roman" w:hAnsi="Times New Roman" w:cs="Times New Roman"/>
          <w:szCs w:val="20"/>
        </w:rPr>
        <w:t xml:space="preserve"> doprecyzowujące </w:t>
      </w:r>
      <w:r w:rsidR="00AC337A">
        <w:rPr>
          <w:rFonts w:ascii="Times New Roman" w:hAnsi="Times New Roman" w:cs="Times New Roman"/>
          <w:szCs w:val="20"/>
        </w:rPr>
        <w:t>i </w:t>
      </w:r>
      <w:r w:rsidR="007D252D">
        <w:rPr>
          <w:rFonts w:ascii="Times New Roman" w:hAnsi="Times New Roman" w:cs="Times New Roman"/>
          <w:szCs w:val="20"/>
        </w:rPr>
        <w:t>porządkujące</w:t>
      </w:r>
      <w:r w:rsidRPr="00570D3B">
        <w:rPr>
          <w:rFonts w:ascii="Times New Roman" w:hAnsi="Times New Roman" w:cs="Times New Roman"/>
          <w:szCs w:val="20"/>
        </w:rPr>
        <w:t xml:space="preserve">: </w:t>
      </w:r>
    </w:p>
    <w:p w14:paraId="25F26AF1" w14:textId="5CC95A16" w:rsidR="00AB1DDE" w:rsidRPr="00FF05FD" w:rsidRDefault="00AB1DDE" w:rsidP="00907374">
      <w:pPr>
        <w:pStyle w:val="menfont"/>
        <w:numPr>
          <w:ilvl w:val="0"/>
          <w:numId w:val="8"/>
        </w:numPr>
        <w:spacing w:line="276" w:lineRule="auto"/>
        <w:jc w:val="both"/>
        <w:rPr>
          <w:rFonts w:ascii="Times New Roman" w:hAnsi="Times New Roman" w:cs="Times New Roman"/>
          <w:color w:val="000000"/>
        </w:rPr>
      </w:pPr>
      <w:r w:rsidRPr="00FF05FD">
        <w:rPr>
          <w:rFonts w:ascii="Times New Roman" w:hAnsi="Times New Roman" w:cs="Times New Roman"/>
          <w:color w:val="000000"/>
        </w:rPr>
        <w:t xml:space="preserve">doprecyzowano, iż przypadku </w:t>
      </w:r>
      <w:r w:rsidR="00D426C7" w:rsidRPr="00FF05FD">
        <w:rPr>
          <w:rFonts w:ascii="Times New Roman" w:hAnsi="Times New Roman" w:cs="Times New Roman"/>
          <w:color w:val="000000"/>
        </w:rPr>
        <w:t xml:space="preserve">placówek wychowania przedszkolnego </w:t>
      </w:r>
      <w:r w:rsidRPr="00FF05FD">
        <w:rPr>
          <w:rFonts w:ascii="Times New Roman" w:hAnsi="Times New Roman" w:cs="Times New Roman"/>
          <w:color w:val="000000"/>
        </w:rPr>
        <w:t xml:space="preserve">prowadzonych przez jednostki samorządu terytorialnego, zadania i kompetencje organu prowadzącego określone w </w:t>
      </w:r>
      <w:r w:rsidR="007B7D2A" w:rsidRPr="00FF05FD">
        <w:rPr>
          <w:rFonts w:ascii="Times New Roman" w:hAnsi="Times New Roman" w:cs="Times New Roman"/>
          <w:color w:val="000000"/>
        </w:rPr>
        <w:t xml:space="preserve">art. </w:t>
      </w:r>
      <w:r w:rsidR="0067256C">
        <w:rPr>
          <w:rFonts w:ascii="Times New Roman" w:hAnsi="Times New Roman" w:cs="Times New Roman"/>
          <w:color w:val="000000"/>
        </w:rPr>
        <w:t>76</w:t>
      </w:r>
      <w:r w:rsidR="007B7D2A" w:rsidRPr="00FF05FD">
        <w:rPr>
          <w:rFonts w:ascii="Times New Roman" w:hAnsi="Times New Roman" w:cs="Times New Roman"/>
          <w:color w:val="000000"/>
        </w:rPr>
        <w:t xml:space="preserve"> </w:t>
      </w:r>
      <w:r w:rsidRPr="00FF05FD">
        <w:rPr>
          <w:rFonts w:ascii="Times New Roman" w:hAnsi="Times New Roman" w:cs="Times New Roman"/>
          <w:color w:val="000000"/>
        </w:rPr>
        <w:t>ust. 9, wykonuje organ wykonawczy tej jednostki.</w:t>
      </w:r>
      <w:r w:rsidR="00955609">
        <w:rPr>
          <w:rFonts w:ascii="Times New Roman" w:hAnsi="Times New Roman" w:cs="Times New Roman"/>
          <w:color w:val="000000"/>
        </w:rPr>
        <w:t xml:space="preserve"> </w:t>
      </w:r>
    </w:p>
    <w:p w14:paraId="4D63407D" w14:textId="4038BEC4" w:rsidR="00B27E38" w:rsidRPr="00B27E38" w:rsidRDefault="00B27E38" w:rsidP="00907374">
      <w:pPr>
        <w:pStyle w:val="menfont"/>
        <w:numPr>
          <w:ilvl w:val="0"/>
          <w:numId w:val="8"/>
        </w:numPr>
        <w:spacing w:line="276" w:lineRule="auto"/>
        <w:jc w:val="both"/>
        <w:rPr>
          <w:rFonts w:ascii="Times New Roman" w:hAnsi="Times New Roman" w:cs="Times New Roman"/>
          <w:color w:val="000000"/>
        </w:rPr>
      </w:pPr>
      <w:r w:rsidRPr="00B27E38">
        <w:rPr>
          <w:rFonts w:ascii="Times New Roman" w:hAnsi="Times New Roman" w:cs="Times New Roman"/>
          <w:color w:val="000000"/>
        </w:rPr>
        <w:t xml:space="preserve">w zakresie </w:t>
      </w:r>
      <w:r w:rsidR="00F73F4C">
        <w:rPr>
          <w:rFonts w:ascii="Times New Roman" w:hAnsi="Times New Roman" w:cs="Times New Roman"/>
          <w:color w:val="000000"/>
        </w:rPr>
        <w:t>przetwarzania danych osobowych wprowadzono</w:t>
      </w:r>
      <w:r w:rsidRPr="00B27E38">
        <w:rPr>
          <w:rFonts w:ascii="Times New Roman" w:hAnsi="Times New Roman" w:cs="Times New Roman"/>
          <w:color w:val="000000"/>
        </w:rPr>
        <w:t xml:space="preserve"> </w:t>
      </w:r>
      <w:r w:rsidRPr="00B27E38">
        <w:rPr>
          <w:rFonts w:ascii="Times New Roman" w:hAnsi="Times New Roman" w:cs="Times New Roman"/>
        </w:rPr>
        <w:t xml:space="preserve">przepis uprawniający samorządy do przetwarzania danych osobowych uczniów </w:t>
      </w:r>
      <w:r w:rsidR="00AC337A" w:rsidRPr="00B27E38">
        <w:rPr>
          <w:rFonts w:ascii="Times New Roman" w:hAnsi="Times New Roman" w:cs="Times New Roman"/>
        </w:rPr>
        <w:t>w</w:t>
      </w:r>
      <w:r w:rsidR="00AC337A">
        <w:rPr>
          <w:rFonts w:ascii="Times New Roman" w:hAnsi="Times New Roman" w:cs="Times New Roman"/>
        </w:rPr>
        <w:t> </w:t>
      </w:r>
      <w:r w:rsidRPr="00B27E38">
        <w:rPr>
          <w:rFonts w:ascii="Times New Roman" w:hAnsi="Times New Roman" w:cs="Times New Roman"/>
        </w:rPr>
        <w:t xml:space="preserve">związku </w:t>
      </w:r>
      <w:r w:rsidRPr="00AB1DDE">
        <w:rPr>
          <w:rFonts w:ascii="Times New Roman" w:hAnsi="Times New Roman" w:cs="Times New Roman"/>
          <w:color w:val="000000"/>
        </w:rPr>
        <w:t>z pokrywaniem kosztów dotacji</w:t>
      </w:r>
      <w:r>
        <w:rPr>
          <w:rFonts w:ascii="Times New Roman" w:hAnsi="Times New Roman" w:cs="Times New Roman"/>
          <w:color w:val="000000"/>
        </w:rPr>
        <w:t>.</w:t>
      </w:r>
    </w:p>
    <w:p w14:paraId="48E1B915" w14:textId="77777777" w:rsidR="00507E41" w:rsidRDefault="00507E41" w:rsidP="00E126B4">
      <w:pPr>
        <w:pStyle w:val="menfont"/>
        <w:tabs>
          <w:tab w:val="left" w:pos="567"/>
        </w:tabs>
        <w:spacing w:line="276" w:lineRule="auto"/>
        <w:ind w:left="284"/>
        <w:jc w:val="both"/>
        <w:rPr>
          <w:rFonts w:ascii="Times New Roman" w:hAnsi="Times New Roman" w:cs="Times New Roman"/>
          <w:b/>
        </w:rPr>
      </w:pPr>
    </w:p>
    <w:p w14:paraId="18AC276D" w14:textId="77777777" w:rsidR="000B30C9" w:rsidRDefault="000B30C9" w:rsidP="00E126B4">
      <w:pPr>
        <w:pStyle w:val="menfont"/>
        <w:tabs>
          <w:tab w:val="left" w:pos="567"/>
        </w:tabs>
        <w:spacing w:line="276" w:lineRule="auto"/>
        <w:ind w:left="284"/>
        <w:jc w:val="both"/>
        <w:rPr>
          <w:rFonts w:ascii="Times New Roman" w:hAnsi="Times New Roman" w:cs="Times New Roman"/>
          <w:b/>
        </w:rPr>
      </w:pPr>
    </w:p>
    <w:p w14:paraId="1F712F5B" w14:textId="77777777" w:rsidR="000B30C9" w:rsidRDefault="000B30C9" w:rsidP="00E126B4">
      <w:pPr>
        <w:pStyle w:val="menfont"/>
        <w:tabs>
          <w:tab w:val="left" w:pos="567"/>
        </w:tabs>
        <w:spacing w:line="276" w:lineRule="auto"/>
        <w:ind w:left="284"/>
        <w:jc w:val="both"/>
        <w:rPr>
          <w:rFonts w:ascii="Times New Roman" w:hAnsi="Times New Roman" w:cs="Times New Roman"/>
          <w:b/>
        </w:rPr>
      </w:pPr>
    </w:p>
    <w:p w14:paraId="11D75D74" w14:textId="77777777" w:rsidR="00F95AE6" w:rsidRPr="00BC622F" w:rsidRDefault="00F95AE6" w:rsidP="00E126B4">
      <w:pPr>
        <w:pStyle w:val="menfont"/>
        <w:tabs>
          <w:tab w:val="left" w:pos="567"/>
        </w:tabs>
        <w:spacing w:line="276" w:lineRule="auto"/>
        <w:ind w:left="284"/>
        <w:jc w:val="both"/>
        <w:rPr>
          <w:rFonts w:ascii="Times New Roman" w:hAnsi="Times New Roman" w:cs="Times New Roman"/>
          <w:b/>
        </w:rPr>
      </w:pPr>
    </w:p>
    <w:p w14:paraId="69F9D67E" w14:textId="026ACD3D" w:rsidR="00C7257B" w:rsidRDefault="00507E41" w:rsidP="00004464">
      <w:pPr>
        <w:pStyle w:val="menfont"/>
        <w:numPr>
          <w:ilvl w:val="0"/>
          <w:numId w:val="1"/>
        </w:numPr>
        <w:tabs>
          <w:tab w:val="left" w:pos="284"/>
        </w:tabs>
        <w:spacing w:line="276" w:lineRule="auto"/>
        <w:ind w:hanging="862"/>
        <w:jc w:val="both"/>
        <w:rPr>
          <w:rFonts w:ascii="Times New Roman" w:hAnsi="Times New Roman" w:cs="Times New Roman"/>
          <w:b/>
        </w:rPr>
      </w:pPr>
      <w:r w:rsidRPr="00C7257B">
        <w:rPr>
          <w:rFonts w:ascii="Times New Roman" w:hAnsi="Times New Roman" w:cs="Times New Roman"/>
          <w:b/>
        </w:rPr>
        <w:lastRenderedPageBreak/>
        <w:t xml:space="preserve"> </w:t>
      </w:r>
      <w:r w:rsidR="00C7257B" w:rsidRPr="00C7257B">
        <w:rPr>
          <w:rFonts w:ascii="Times New Roman" w:hAnsi="Times New Roman" w:cs="Times New Roman"/>
          <w:b/>
        </w:rPr>
        <w:t>ZMIANY W PRZEPISACH OBOWIĄZUJ</w:t>
      </w:r>
      <w:r w:rsidR="00E247E6">
        <w:rPr>
          <w:rFonts w:ascii="Times New Roman" w:hAnsi="Times New Roman" w:cs="Times New Roman"/>
          <w:b/>
        </w:rPr>
        <w:t>Ą</w:t>
      </w:r>
      <w:r w:rsidR="00C7257B" w:rsidRPr="00C7257B">
        <w:rPr>
          <w:rFonts w:ascii="Times New Roman" w:hAnsi="Times New Roman" w:cs="Times New Roman"/>
          <w:b/>
        </w:rPr>
        <w:t>CY</w:t>
      </w:r>
      <w:r w:rsidR="00D43C03">
        <w:rPr>
          <w:rFonts w:ascii="Times New Roman" w:hAnsi="Times New Roman" w:cs="Times New Roman"/>
          <w:b/>
        </w:rPr>
        <w:t>C</w:t>
      </w:r>
      <w:r w:rsidR="00C7257B" w:rsidRPr="00C7257B">
        <w:rPr>
          <w:rFonts w:ascii="Times New Roman" w:hAnsi="Times New Roman" w:cs="Times New Roman"/>
          <w:b/>
        </w:rPr>
        <w:t xml:space="preserve">H </w:t>
      </w:r>
    </w:p>
    <w:p w14:paraId="5205D7FB" w14:textId="77777777" w:rsidR="00206903" w:rsidRDefault="00206903" w:rsidP="00206903">
      <w:pPr>
        <w:pStyle w:val="menfont"/>
        <w:tabs>
          <w:tab w:val="left" w:pos="284"/>
        </w:tabs>
        <w:spacing w:line="276" w:lineRule="auto"/>
        <w:ind w:left="-142"/>
        <w:jc w:val="both"/>
        <w:rPr>
          <w:rFonts w:ascii="Times New Roman" w:hAnsi="Times New Roman" w:cs="Times New Roman"/>
          <w:b/>
        </w:rPr>
      </w:pPr>
    </w:p>
    <w:p w14:paraId="065506E7" w14:textId="3B26AA01" w:rsidR="00AB3B04" w:rsidRPr="00A414C3" w:rsidRDefault="00785F7E" w:rsidP="00723DD7">
      <w:pPr>
        <w:pStyle w:val="menfont"/>
        <w:tabs>
          <w:tab w:val="left" w:pos="284"/>
        </w:tabs>
        <w:spacing w:line="276" w:lineRule="auto"/>
        <w:ind w:left="-142"/>
        <w:jc w:val="both"/>
        <w:rPr>
          <w:rFonts w:ascii="Times New Roman" w:hAnsi="Times New Roman" w:cs="Times New Roman"/>
        </w:rPr>
      </w:pPr>
      <w:r>
        <w:rPr>
          <w:rFonts w:ascii="Times New Roman" w:hAnsi="Times New Roman" w:cs="Times New Roman"/>
          <w:b/>
        </w:rPr>
        <w:t>Art. 8</w:t>
      </w:r>
      <w:r w:rsidR="00A93C9E">
        <w:rPr>
          <w:rFonts w:ascii="Times New Roman" w:hAnsi="Times New Roman" w:cs="Times New Roman"/>
          <w:b/>
        </w:rPr>
        <w:t>0</w:t>
      </w:r>
      <w:r w:rsidR="00B62D33">
        <w:rPr>
          <w:rFonts w:ascii="Times New Roman" w:hAnsi="Times New Roman" w:cs="Times New Roman"/>
          <w:b/>
        </w:rPr>
        <w:t xml:space="preserve"> projektu ustawy  - </w:t>
      </w:r>
      <w:r w:rsidR="00D43C03" w:rsidRPr="002D285C">
        <w:rPr>
          <w:rFonts w:ascii="Times New Roman" w:hAnsi="Times New Roman" w:cs="Times New Roman"/>
          <w:color w:val="000000"/>
        </w:rPr>
        <w:t xml:space="preserve">wprowadza zmiany </w:t>
      </w:r>
      <w:r w:rsidR="00D43C03">
        <w:rPr>
          <w:rFonts w:ascii="Times New Roman" w:hAnsi="Times New Roman" w:cs="Times New Roman"/>
          <w:color w:val="000000"/>
        </w:rPr>
        <w:t xml:space="preserve">w </w:t>
      </w:r>
      <w:r w:rsidR="00D43C03" w:rsidRPr="00D43C03">
        <w:rPr>
          <w:rFonts w:ascii="Times New Roman" w:hAnsi="Times New Roman" w:cs="Times New Roman"/>
          <w:color w:val="000000"/>
        </w:rPr>
        <w:t>ustawie z dnia 26 stycznia 1982 r. – Karta Nauczyciela (Dz. U. z 2016 r. poz. 1379 oraz z 2017 r. poz. 60)</w:t>
      </w:r>
      <w:r w:rsidR="00C25F66">
        <w:rPr>
          <w:rFonts w:ascii="Times New Roman" w:hAnsi="Times New Roman" w:cs="Times New Roman"/>
          <w:color w:val="000000"/>
        </w:rPr>
        <w:t>.</w:t>
      </w:r>
      <w:r w:rsidR="00D43C03" w:rsidRPr="00D43C03">
        <w:rPr>
          <w:rFonts w:ascii="Times New Roman" w:hAnsi="Times New Roman" w:cs="Times New Roman"/>
          <w:color w:val="000000"/>
        </w:rPr>
        <w:t xml:space="preserve"> </w:t>
      </w:r>
    </w:p>
    <w:p w14:paraId="2DCD4E34" w14:textId="5BFB4EED" w:rsidR="00723DD7" w:rsidRPr="00AB3B04" w:rsidRDefault="00723DD7" w:rsidP="00AB3B04">
      <w:pPr>
        <w:pStyle w:val="menfont"/>
        <w:tabs>
          <w:tab w:val="left" w:pos="284"/>
        </w:tabs>
        <w:spacing w:line="276" w:lineRule="auto"/>
        <w:ind w:left="-142"/>
        <w:jc w:val="both"/>
        <w:rPr>
          <w:rFonts w:ascii="Times New Roman" w:hAnsi="Times New Roman" w:cs="Times New Roman"/>
        </w:rPr>
      </w:pPr>
      <w:r w:rsidRPr="00AB3B04">
        <w:rPr>
          <w:rFonts w:ascii="Times New Roman" w:hAnsi="Times New Roman" w:cs="Times New Roman"/>
        </w:rPr>
        <w:t xml:space="preserve">Obecne rozwiązania przewidziane w </w:t>
      </w:r>
      <w:r w:rsidRPr="00AB3B04">
        <w:rPr>
          <w:rFonts w:ascii="Times New Roman" w:hAnsi="Times New Roman" w:cs="Times New Roman"/>
          <w:i/>
        </w:rPr>
        <w:t xml:space="preserve">ustawie z dnia 26 stycznia 1982 r. – Karta Nauczyciela (Dz. U. z 2016 r. poz. 1379, z </w:t>
      </w:r>
      <w:proofErr w:type="spellStart"/>
      <w:r w:rsidRPr="00AB3B04">
        <w:rPr>
          <w:rFonts w:ascii="Times New Roman" w:hAnsi="Times New Roman" w:cs="Times New Roman"/>
          <w:i/>
        </w:rPr>
        <w:t>późn</w:t>
      </w:r>
      <w:proofErr w:type="spellEnd"/>
      <w:r w:rsidRPr="00AB3B04">
        <w:rPr>
          <w:rFonts w:ascii="Times New Roman" w:hAnsi="Times New Roman" w:cs="Times New Roman"/>
          <w:i/>
        </w:rPr>
        <w:t>. zm.)</w:t>
      </w:r>
      <w:r w:rsidRPr="00AB3B04">
        <w:rPr>
          <w:rFonts w:ascii="Times New Roman" w:hAnsi="Times New Roman" w:cs="Times New Roman"/>
        </w:rPr>
        <w:t xml:space="preserve"> w ocenie środowisk oświatowych są nieadekwatne do zmieniających się uwarunkowań ekonomicznych i demograficznych funkcjonowania szkół. Środowiska zainteresowane sprawami oświaty postulują konieczność wprowadzenia zmian. Najczęściej podnoszonymi kwestiami wymagającymi zmiany są: awans zawodowy nauczycieli w powiązaniu z wynagradzaniem, który należy dostosować do aktualnych wyzwań stojących przed nauczycielami, oraz czas pracy, </w:t>
      </w:r>
      <w:r w:rsidR="00AC337A" w:rsidRPr="00AB3B04">
        <w:rPr>
          <w:rFonts w:ascii="Times New Roman" w:hAnsi="Times New Roman" w:cs="Times New Roman"/>
        </w:rPr>
        <w:t>w</w:t>
      </w:r>
      <w:r w:rsidR="00AC337A">
        <w:rPr>
          <w:rFonts w:ascii="Times New Roman" w:hAnsi="Times New Roman" w:cs="Times New Roman"/>
        </w:rPr>
        <w:t> </w:t>
      </w:r>
      <w:r w:rsidRPr="00AB3B04">
        <w:rPr>
          <w:rFonts w:ascii="Times New Roman" w:hAnsi="Times New Roman" w:cs="Times New Roman"/>
        </w:rPr>
        <w:t xml:space="preserve">tym uregulowanie tygodniowego obowiązkowego wymiaru godzin zajęć niektórych nauczycieli. </w:t>
      </w:r>
    </w:p>
    <w:p w14:paraId="383DE959" w14:textId="77777777" w:rsidR="00723DD7" w:rsidRPr="004315D6" w:rsidRDefault="00723DD7" w:rsidP="00AB3B04">
      <w:pPr>
        <w:spacing w:line="276" w:lineRule="auto"/>
        <w:jc w:val="both"/>
        <w:rPr>
          <w:rFonts w:ascii="Times New Roman" w:hAnsi="Times New Roman"/>
        </w:rPr>
      </w:pPr>
    </w:p>
    <w:p w14:paraId="3A2DC79C" w14:textId="77777777" w:rsidR="00723DD7" w:rsidRDefault="00723DD7" w:rsidP="00AB3B04">
      <w:pPr>
        <w:spacing w:line="276" w:lineRule="auto"/>
        <w:jc w:val="both"/>
        <w:rPr>
          <w:rFonts w:ascii="Times New Roman" w:hAnsi="Times New Roman"/>
          <w:b/>
        </w:rPr>
      </w:pPr>
      <w:r w:rsidRPr="004315D6">
        <w:rPr>
          <w:rFonts w:ascii="Times New Roman" w:hAnsi="Times New Roman"/>
          <w:b/>
        </w:rPr>
        <w:t>1. Zmiany w zakresie awansu zawodowego nauczycieli</w:t>
      </w:r>
      <w:r>
        <w:rPr>
          <w:rFonts w:ascii="Times New Roman" w:hAnsi="Times New Roman"/>
          <w:b/>
        </w:rPr>
        <w:t xml:space="preserve">, </w:t>
      </w:r>
      <w:r w:rsidRPr="004315D6">
        <w:rPr>
          <w:rFonts w:ascii="Times New Roman" w:hAnsi="Times New Roman"/>
          <w:b/>
        </w:rPr>
        <w:t xml:space="preserve">oceny pracy </w:t>
      </w:r>
      <w:r>
        <w:rPr>
          <w:rFonts w:ascii="Times New Roman" w:hAnsi="Times New Roman"/>
          <w:b/>
        </w:rPr>
        <w:t xml:space="preserve">oraz obowiązków nauczycieli (art. 6, art. 6a, art. 9b - art. 9i, art. 10 </w:t>
      </w:r>
      <w:r w:rsidRPr="00140BBB">
        <w:rPr>
          <w:rFonts w:ascii="Times New Roman" w:hAnsi="Times New Roman"/>
          <w:b/>
          <w:i/>
        </w:rPr>
        <w:t>ustawy – Karta Nauczyciela</w:t>
      </w:r>
      <w:r w:rsidRPr="004315D6">
        <w:rPr>
          <w:rFonts w:ascii="Times New Roman" w:hAnsi="Times New Roman"/>
          <w:b/>
        </w:rPr>
        <w:t>)</w:t>
      </w:r>
    </w:p>
    <w:p w14:paraId="094F8211" w14:textId="77777777" w:rsidR="00723DD7" w:rsidRPr="00D73D46" w:rsidRDefault="00723DD7" w:rsidP="00AB3B04">
      <w:pPr>
        <w:spacing w:line="276" w:lineRule="auto"/>
        <w:jc w:val="both"/>
        <w:rPr>
          <w:rFonts w:ascii="Times New Roman" w:hAnsi="Times New Roman"/>
          <w:b/>
        </w:rPr>
      </w:pPr>
    </w:p>
    <w:p w14:paraId="4A3D8A36" w14:textId="530FBF40" w:rsidR="00723DD7" w:rsidRPr="004315D6" w:rsidRDefault="00723DD7" w:rsidP="00AB3B04">
      <w:pPr>
        <w:spacing w:line="276" w:lineRule="auto"/>
        <w:jc w:val="both"/>
        <w:rPr>
          <w:rFonts w:ascii="Times New Roman" w:hAnsi="Times New Roman"/>
        </w:rPr>
      </w:pPr>
      <w:r w:rsidRPr="004315D6">
        <w:rPr>
          <w:rFonts w:ascii="Times New Roman" w:hAnsi="Times New Roman"/>
        </w:rPr>
        <w:t xml:space="preserve">System awansu zawodowego, obowiązujący od 2000 r., należy dostosować </w:t>
      </w:r>
      <w:r w:rsidRPr="004315D6">
        <w:rPr>
          <w:rFonts w:ascii="Times New Roman" w:hAnsi="Times New Roman"/>
        </w:rPr>
        <w:br/>
        <w:t xml:space="preserve">do aktualnych wyzwań stojących przed nauczycielami. Najwyższa Izba Kontroli </w:t>
      </w:r>
      <w:r w:rsidRPr="004315D6">
        <w:rPr>
          <w:rFonts w:ascii="Times New Roman" w:hAnsi="Times New Roman"/>
        </w:rPr>
        <w:br/>
        <w:t xml:space="preserve">w raporcie z sierpnia 2008 r.  pt. </w:t>
      </w:r>
      <w:r w:rsidRPr="004315D6">
        <w:rPr>
          <w:rFonts w:ascii="Times New Roman" w:hAnsi="Times New Roman"/>
          <w:i/>
        </w:rPr>
        <w:t>Informacje o wynikach kontroli funkcjonowania systemu awansu zawodowego nauczycieli</w:t>
      </w:r>
      <w:r w:rsidRPr="004315D6">
        <w:rPr>
          <w:rFonts w:ascii="Times New Roman" w:hAnsi="Times New Roman"/>
        </w:rPr>
        <w:t xml:space="preserve"> stwierdziła, że </w:t>
      </w:r>
      <w:r w:rsidRPr="00622A8E">
        <w:rPr>
          <w:rFonts w:ascii="Times New Roman" w:hAnsi="Times New Roman"/>
        </w:rPr>
        <w:t>s</w:t>
      </w:r>
      <w:r w:rsidRPr="00622A8E">
        <w:rPr>
          <w:rFonts w:ascii="Times New Roman" w:hAnsi="Times New Roman"/>
          <w:bCs/>
        </w:rPr>
        <w:t>ystem awansu zawodowego nauczycieli wymaga modyfikacji, poniewa</w:t>
      </w:r>
      <w:r w:rsidRPr="00622A8E">
        <w:rPr>
          <w:rFonts w:ascii="Times New Roman" w:hAnsi="Times New Roman"/>
        </w:rPr>
        <w:t>ż większość nauczycieli</w:t>
      </w:r>
      <w:r>
        <w:rPr>
          <w:rFonts w:ascii="Times New Roman" w:hAnsi="Times New Roman"/>
        </w:rPr>
        <w:t xml:space="preserve"> uzyskało już stopień nauczyciela dyplomowanego lub nauczyciela mianowanego.” </w:t>
      </w:r>
      <w:r>
        <w:rPr>
          <w:rFonts w:ascii="Times New Roman" w:hAnsi="Times New Roman"/>
          <w:i/>
        </w:rPr>
        <w:t xml:space="preserve"> </w:t>
      </w:r>
      <w:r w:rsidRPr="00622A8E">
        <w:rPr>
          <w:rFonts w:ascii="Times New Roman" w:hAnsi="Times New Roman"/>
          <w:i/>
        </w:rPr>
        <w:t xml:space="preserve"> </w:t>
      </w:r>
      <w:r>
        <w:rPr>
          <w:rFonts w:ascii="Times New Roman" w:hAnsi="Times New Roman"/>
          <w:bCs/>
        </w:rPr>
        <w:t xml:space="preserve">Obecnie już prawie 60% nauczycieli uzyskało stopień nauczyciela dyplomowanego (dane SIO, stan na 30.09.2016 r.). </w:t>
      </w:r>
      <w:r w:rsidRPr="004315D6">
        <w:rPr>
          <w:rFonts w:ascii="Times New Roman" w:hAnsi="Times New Roman"/>
          <w:bCs/>
        </w:rPr>
        <w:t xml:space="preserve">Natomiast w </w:t>
      </w:r>
      <w:r w:rsidRPr="004315D6">
        <w:rPr>
          <w:rFonts w:ascii="Times New Roman" w:hAnsi="Times New Roman"/>
          <w:bCs/>
          <w:i/>
        </w:rPr>
        <w:t>Informacji o wynikach kontroli Przygotowanie do wykonywania zawodu nauczyciela</w:t>
      </w:r>
      <w:r w:rsidRPr="004315D6">
        <w:rPr>
          <w:rFonts w:ascii="Times New Roman" w:hAnsi="Times New Roman"/>
          <w:bCs/>
        </w:rPr>
        <w:t xml:space="preserve"> z marca 2017 r. Najwyższa Izba Kontroli zwróc</w:t>
      </w:r>
      <w:r>
        <w:rPr>
          <w:rFonts w:ascii="Times New Roman" w:hAnsi="Times New Roman"/>
          <w:bCs/>
        </w:rPr>
        <w:t xml:space="preserve">iła uwagę na konieczność zmian </w:t>
      </w:r>
      <w:r w:rsidRPr="004315D6">
        <w:rPr>
          <w:rFonts w:ascii="Times New Roman" w:hAnsi="Times New Roman"/>
          <w:bCs/>
        </w:rPr>
        <w:t xml:space="preserve">w awansie </w:t>
      </w:r>
      <w:r>
        <w:rPr>
          <w:rFonts w:ascii="Times New Roman" w:hAnsi="Times New Roman"/>
          <w:bCs/>
        </w:rPr>
        <w:t xml:space="preserve">zawodowym nauczycieli </w:t>
      </w:r>
      <w:proofErr w:type="spellStart"/>
      <w:r>
        <w:rPr>
          <w:rFonts w:ascii="Times New Roman" w:hAnsi="Times New Roman"/>
          <w:bCs/>
        </w:rPr>
        <w:t>rozpoczynających</w:t>
      </w:r>
      <w:r w:rsidRPr="004315D6">
        <w:rPr>
          <w:rFonts w:ascii="Times New Roman" w:hAnsi="Times New Roman"/>
          <w:bCs/>
        </w:rPr>
        <w:t>pracę</w:t>
      </w:r>
      <w:proofErr w:type="spellEnd"/>
      <w:r>
        <w:rPr>
          <w:rFonts w:ascii="Times New Roman" w:hAnsi="Times New Roman"/>
          <w:bCs/>
        </w:rPr>
        <w:t xml:space="preserve"> </w:t>
      </w:r>
      <w:r w:rsidRPr="004315D6">
        <w:rPr>
          <w:rFonts w:ascii="Times New Roman" w:hAnsi="Times New Roman"/>
          <w:bCs/>
        </w:rPr>
        <w:t>w zawodzie</w:t>
      </w:r>
      <w:r>
        <w:rPr>
          <w:rFonts w:ascii="Times New Roman" w:hAnsi="Times New Roman"/>
          <w:bCs/>
        </w:rPr>
        <w:t>. W informacji tej w szczególności podniesiono, iż</w:t>
      </w:r>
      <w:r w:rsidRPr="004315D6">
        <w:rPr>
          <w:rFonts w:ascii="Times New Roman" w:hAnsi="Times New Roman"/>
          <w:bCs/>
        </w:rPr>
        <w:t>:</w:t>
      </w:r>
      <w:r w:rsidRPr="004315D6">
        <w:rPr>
          <w:rFonts w:ascii="Times New Roman" w:hAnsi="Times New Roman"/>
          <w:color w:val="000000"/>
        </w:rPr>
        <w:t xml:space="preserve"> „</w:t>
      </w:r>
      <w:r w:rsidRPr="00622A8E">
        <w:rPr>
          <w:rFonts w:ascii="Times New Roman" w:hAnsi="Times New Roman"/>
          <w:bCs/>
          <w:i/>
        </w:rPr>
        <w:t xml:space="preserve">Dziewięciomiesięczny okres stażu o charakterze wprowadzającym do wykonywania zawodu nauczyciela jest zbyt krótki, aby ukształtować odpowiednie postawy oraz ugruntować kompetencje dydaktyczno-metodyczne służące sprawnemu i efektywnemu wykonywaniu tego zawodu (…). </w:t>
      </w:r>
      <w:r>
        <w:rPr>
          <w:rFonts w:ascii="Times New Roman" w:hAnsi="Times New Roman"/>
          <w:i/>
        </w:rPr>
        <w:t xml:space="preserve">Ponadto </w:t>
      </w:r>
      <w:r w:rsidRPr="00622A8E">
        <w:rPr>
          <w:rFonts w:ascii="Times New Roman" w:hAnsi="Times New Roman"/>
          <w:i/>
        </w:rPr>
        <w:t>w tak krótkim, bo zaledwie dziewięciomiesięcznym okresie stażu, trudno mówić o „dorobku zawodowym” (osiągnięciach) osoby, która dopiero zbiera pierwsze doświadczenia jako nauczyciel i rozpoznaje mechanizmy funkcjonowania szkoły i środowiska, w którym funkcjonuje (…)</w:t>
      </w:r>
      <w:r>
        <w:rPr>
          <w:rFonts w:ascii="Times New Roman" w:hAnsi="Times New Roman"/>
        </w:rPr>
        <w:t>”.</w:t>
      </w:r>
      <w:r w:rsidRPr="004315D6">
        <w:rPr>
          <w:rFonts w:ascii="Times New Roman" w:hAnsi="Times New Roman"/>
        </w:rPr>
        <w:t xml:space="preserve"> </w:t>
      </w:r>
      <w:r w:rsidRPr="004315D6">
        <w:rPr>
          <w:rFonts w:ascii="Times New Roman" w:hAnsi="Times New Roman"/>
          <w:bCs/>
        </w:rPr>
        <w:t xml:space="preserve">Zdaniem NIK, nie spełnia również swojej roli komisja kwalifikacyjna przeprowadzająca postępowanie na stopień nauczyciela kontraktowego. </w:t>
      </w:r>
      <w:r>
        <w:rPr>
          <w:rFonts w:ascii="Times New Roman" w:hAnsi="Times New Roman"/>
          <w:bCs/>
        </w:rPr>
        <w:t>„</w:t>
      </w:r>
      <w:r w:rsidRPr="00622A8E">
        <w:rPr>
          <w:rFonts w:ascii="Times New Roman" w:hAnsi="Times New Roman"/>
          <w:bCs/>
          <w:i/>
        </w:rPr>
        <w:t xml:space="preserve">Komisja ta, jako instytucja wewnątrzszkolna, może nie być dostatecznie obiektywna. </w:t>
      </w:r>
      <w:r w:rsidRPr="00622A8E">
        <w:rPr>
          <w:rFonts w:ascii="Times New Roman" w:hAnsi="Times New Roman"/>
          <w:i/>
        </w:rPr>
        <w:t>Skład tej komisji (dyrektor, opiekun stażu, przewodniczący zespołu prz</w:t>
      </w:r>
      <w:r>
        <w:rPr>
          <w:rFonts w:ascii="Times New Roman" w:hAnsi="Times New Roman"/>
          <w:i/>
        </w:rPr>
        <w:t xml:space="preserve">edmiotowego lub wychowawczego, </w:t>
      </w:r>
      <w:r w:rsidRPr="00622A8E">
        <w:rPr>
          <w:rFonts w:ascii="Times New Roman" w:hAnsi="Times New Roman"/>
          <w:i/>
        </w:rPr>
        <w:t xml:space="preserve">w ramach którego pracuje stażysta, albo inny nauczyciel – </w:t>
      </w:r>
      <w:r w:rsidR="00AC337A" w:rsidRPr="00622A8E">
        <w:rPr>
          <w:rFonts w:ascii="Times New Roman" w:hAnsi="Times New Roman"/>
          <w:i/>
        </w:rPr>
        <w:t>w</w:t>
      </w:r>
      <w:r w:rsidR="00AC337A">
        <w:rPr>
          <w:rFonts w:ascii="Times New Roman" w:hAnsi="Times New Roman"/>
          <w:i/>
        </w:rPr>
        <w:t> </w:t>
      </w:r>
      <w:r w:rsidRPr="00622A8E">
        <w:rPr>
          <w:rFonts w:ascii="Times New Roman" w:hAnsi="Times New Roman"/>
          <w:i/>
        </w:rPr>
        <w:t>przypadku niepowołania takiego zespołu) powoduje, że jej członkowie – zaangażowani w proces uzyskiwania awansu zawodowego przez stażystę – pośrednio</w:t>
      </w:r>
      <w:r w:rsidRPr="00622A8E">
        <w:rPr>
          <w:rFonts w:ascii="Times New Roman" w:hAnsi="Times New Roman"/>
          <w:i/>
          <w:color w:val="000000"/>
        </w:rPr>
        <w:t xml:space="preserve"> </w:t>
      </w:r>
      <w:r w:rsidRPr="00622A8E">
        <w:rPr>
          <w:rFonts w:ascii="Times New Roman" w:hAnsi="Times New Roman"/>
          <w:i/>
        </w:rPr>
        <w:t>oceniają również wykonaną przez siebie pracę</w:t>
      </w:r>
      <w:r w:rsidRPr="004315D6">
        <w:rPr>
          <w:rFonts w:ascii="Times New Roman" w:hAnsi="Times New Roman"/>
        </w:rPr>
        <w:t>”.</w:t>
      </w:r>
    </w:p>
    <w:p w14:paraId="35EC10C2" w14:textId="77777777" w:rsidR="00723DD7" w:rsidRPr="004315D6" w:rsidRDefault="00723DD7" w:rsidP="00AB3B04">
      <w:pPr>
        <w:spacing w:line="276" w:lineRule="auto"/>
        <w:jc w:val="both"/>
        <w:rPr>
          <w:rFonts w:ascii="Times New Roman" w:hAnsi="Times New Roman"/>
        </w:rPr>
      </w:pPr>
      <w:r w:rsidRPr="004315D6">
        <w:rPr>
          <w:rFonts w:ascii="Times New Roman" w:hAnsi="Times New Roman"/>
        </w:rPr>
        <w:lastRenderedPageBreak/>
        <w:t xml:space="preserve">Najwyższa Izba Kontroli w cytowanej informacji z 2017 r. wniosła do Ministra Edukacji Narodowej o </w:t>
      </w:r>
      <w:r w:rsidRPr="004315D6">
        <w:rPr>
          <w:rFonts w:ascii="Times New Roman" w:hAnsi="Times New Roman"/>
          <w:bCs/>
        </w:rPr>
        <w:t>podjęcie działań legislacyjnych dotyczących wprowadzenia zmian w ustawie</w:t>
      </w:r>
      <w:r>
        <w:rPr>
          <w:rFonts w:ascii="Times New Roman" w:hAnsi="Times New Roman"/>
          <w:bCs/>
        </w:rPr>
        <w:t xml:space="preserve"> - </w:t>
      </w:r>
      <w:r w:rsidRPr="004315D6">
        <w:rPr>
          <w:rFonts w:ascii="Times New Roman" w:hAnsi="Times New Roman"/>
          <w:bCs/>
        </w:rPr>
        <w:t xml:space="preserve"> Karta Nauczyciela poprzez</w:t>
      </w:r>
      <w:r>
        <w:rPr>
          <w:rFonts w:ascii="Times New Roman" w:hAnsi="Times New Roman"/>
          <w:bCs/>
        </w:rPr>
        <w:t xml:space="preserve"> m.in.</w:t>
      </w:r>
      <w:r w:rsidRPr="004315D6">
        <w:rPr>
          <w:rFonts w:ascii="Times New Roman" w:hAnsi="Times New Roman"/>
          <w:bCs/>
        </w:rPr>
        <w:t xml:space="preserve">: </w:t>
      </w:r>
    </w:p>
    <w:p w14:paraId="3C4BC5D5" w14:textId="77777777" w:rsidR="00723DD7" w:rsidRPr="004315D6" w:rsidRDefault="00723DD7" w:rsidP="00AB3B04">
      <w:pPr>
        <w:spacing w:line="276" w:lineRule="auto"/>
        <w:jc w:val="both"/>
        <w:rPr>
          <w:rFonts w:ascii="Times New Roman" w:hAnsi="Times New Roman"/>
        </w:rPr>
      </w:pPr>
      <w:r w:rsidRPr="004315D6">
        <w:rPr>
          <w:rFonts w:ascii="Times New Roman" w:hAnsi="Times New Roman"/>
          <w:bCs/>
        </w:rPr>
        <w:t xml:space="preserve">a) wydłużenie okresu stażu na stopień nauczyciela kontraktowego; </w:t>
      </w:r>
    </w:p>
    <w:p w14:paraId="41F150AC" w14:textId="77777777" w:rsidR="00723DD7" w:rsidRPr="004315D6" w:rsidRDefault="00723DD7" w:rsidP="00AB3B04">
      <w:pPr>
        <w:spacing w:line="276" w:lineRule="auto"/>
        <w:jc w:val="both"/>
        <w:rPr>
          <w:rFonts w:ascii="Times New Roman" w:hAnsi="Times New Roman"/>
        </w:rPr>
      </w:pPr>
      <w:r w:rsidRPr="004315D6">
        <w:rPr>
          <w:rFonts w:ascii="Times New Roman" w:hAnsi="Times New Roman"/>
          <w:bCs/>
        </w:rPr>
        <w:t xml:space="preserve">b) rozważenie wprowadzenia w ustawie </w:t>
      </w:r>
      <w:r>
        <w:rPr>
          <w:rFonts w:ascii="Times New Roman" w:hAnsi="Times New Roman"/>
          <w:bCs/>
        </w:rPr>
        <w:t xml:space="preserve">- </w:t>
      </w:r>
      <w:r w:rsidRPr="004315D6">
        <w:rPr>
          <w:rFonts w:ascii="Times New Roman" w:hAnsi="Times New Roman"/>
          <w:bCs/>
        </w:rPr>
        <w:t>Karta Nauczyciela egzaminu po odbyciu stażu uprawniającego do wykonywania zawodu nauczyciela, zamiast obowiązującej wewnątrzsz</w:t>
      </w:r>
      <w:r>
        <w:rPr>
          <w:rFonts w:ascii="Times New Roman" w:hAnsi="Times New Roman"/>
          <w:bCs/>
        </w:rPr>
        <w:t>kolnej rozmowy kwalifikacyjnej.</w:t>
      </w:r>
    </w:p>
    <w:p w14:paraId="61B0BD95" w14:textId="77777777" w:rsidR="00723DD7" w:rsidRPr="004315D6" w:rsidRDefault="00723DD7" w:rsidP="00AB3B04">
      <w:pPr>
        <w:spacing w:line="276" w:lineRule="auto"/>
        <w:ind w:firstLine="708"/>
        <w:jc w:val="both"/>
        <w:rPr>
          <w:rFonts w:ascii="Times New Roman" w:hAnsi="Times New Roman"/>
        </w:rPr>
      </w:pPr>
      <w:r w:rsidRPr="004315D6">
        <w:rPr>
          <w:rFonts w:ascii="Times New Roman" w:hAnsi="Times New Roman"/>
        </w:rPr>
        <w:t xml:space="preserve">Ponadto  od lutego do czerwca 2016 r. w ramach szerokich konsultacji społecznych odbyła się ogólnopolska debata o systemie oświaty organizowana pod hasłem: </w:t>
      </w:r>
      <w:r w:rsidRPr="004315D6">
        <w:rPr>
          <w:rFonts w:ascii="Times New Roman" w:hAnsi="Times New Roman"/>
          <w:i/>
        </w:rPr>
        <w:t>„Uczeń – rodzic - nauczyciel. Dobra zmiana”.</w:t>
      </w:r>
      <w:r w:rsidRPr="004315D6">
        <w:rPr>
          <w:rFonts w:ascii="Times New Roman" w:hAnsi="Times New Roman"/>
        </w:rPr>
        <w:t xml:space="preserve"> W jej ramach odbywano dyskusje wojewódzkie z udziałem ekspertów. Jednocześnie w ramach prac grup tematycznych omawiano zagadnienia związane m.in. z awansem zawodowym nauczycieli. Uczestnicy debaty wskazywali na konieczność:</w:t>
      </w:r>
    </w:p>
    <w:p w14:paraId="5465FAEF" w14:textId="77777777" w:rsidR="00723DD7" w:rsidRPr="004315D6" w:rsidRDefault="00723DD7" w:rsidP="00AB3B04">
      <w:pPr>
        <w:pStyle w:val="Akapitzlist"/>
        <w:numPr>
          <w:ilvl w:val="0"/>
          <w:numId w:val="21"/>
        </w:numPr>
        <w:spacing w:line="276" w:lineRule="auto"/>
        <w:jc w:val="both"/>
        <w:rPr>
          <w:rFonts w:ascii="Times New Roman" w:hAnsi="Times New Roman"/>
        </w:rPr>
      </w:pPr>
      <w:r w:rsidRPr="004315D6">
        <w:rPr>
          <w:rFonts w:ascii="Times New Roman" w:hAnsi="Times New Roman"/>
        </w:rPr>
        <w:t>wydłużenia pierwszego stażu z 9 miesięcy do 1 roku i 9 miesięcy,</w:t>
      </w:r>
    </w:p>
    <w:p w14:paraId="67587BB0" w14:textId="77777777" w:rsidR="00723DD7" w:rsidRPr="004315D6" w:rsidRDefault="00723DD7" w:rsidP="00AB3B04">
      <w:pPr>
        <w:pStyle w:val="Akapitzlist"/>
        <w:numPr>
          <w:ilvl w:val="0"/>
          <w:numId w:val="21"/>
        </w:numPr>
        <w:spacing w:line="276" w:lineRule="auto"/>
        <w:jc w:val="both"/>
        <w:rPr>
          <w:rFonts w:ascii="Times New Roman" w:hAnsi="Times New Roman"/>
        </w:rPr>
      </w:pPr>
      <w:r w:rsidRPr="004315D6">
        <w:rPr>
          <w:rFonts w:ascii="Times New Roman" w:hAnsi="Times New Roman"/>
        </w:rPr>
        <w:t>zindywidualizowania</w:t>
      </w:r>
      <w:r>
        <w:rPr>
          <w:rFonts w:ascii="Times New Roman" w:hAnsi="Times New Roman"/>
        </w:rPr>
        <w:t xml:space="preserve"> </w:t>
      </w:r>
      <w:r w:rsidRPr="004315D6">
        <w:rPr>
          <w:rFonts w:ascii="Times New Roman" w:hAnsi="Times New Roman"/>
        </w:rPr>
        <w:t>długości ścieżki awansu nauczyciela w zależności</w:t>
      </w:r>
      <w:r w:rsidRPr="004315D6">
        <w:rPr>
          <w:rFonts w:ascii="Times New Roman" w:hAnsi="Times New Roman"/>
        </w:rPr>
        <w:br/>
        <w:t>od jakości pracy nauczyciela</w:t>
      </w:r>
      <w:r>
        <w:rPr>
          <w:rFonts w:ascii="Times New Roman" w:hAnsi="Times New Roman"/>
        </w:rPr>
        <w:t>.</w:t>
      </w:r>
    </w:p>
    <w:p w14:paraId="488DF91C" w14:textId="1E28DC55" w:rsidR="00723DD7" w:rsidRPr="004315D6" w:rsidRDefault="00723DD7" w:rsidP="00AB3B04">
      <w:pPr>
        <w:spacing w:line="276" w:lineRule="auto"/>
        <w:jc w:val="both"/>
        <w:rPr>
          <w:rFonts w:ascii="Times New Roman" w:hAnsi="Times New Roman"/>
        </w:rPr>
      </w:pPr>
      <w:r w:rsidRPr="004315D6">
        <w:rPr>
          <w:rFonts w:ascii="Times New Roman" w:hAnsi="Times New Roman"/>
        </w:rPr>
        <w:t xml:space="preserve">Konsekwencją debaty było powołanie przez Ministra Edukacji Narodowej (zarządzeniem nr 56 z dnia 3 listopada 2016 r.) </w:t>
      </w:r>
      <w:r w:rsidRPr="00622A8E">
        <w:rPr>
          <w:rFonts w:ascii="Times New Roman" w:hAnsi="Times New Roman"/>
        </w:rPr>
        <w:t>Zespołu do spraw statusu zawodowego pracowników oświaty</w:t>
      </w:r>
      <w:r w:rsidRPr="004315D6">
        <w:rPr>
          <w:rFonts w:ascii="Times New Roman" w:hAnsi="Times New Roman"/>
          <w:i/>
        </w:rPr>
        <w:t>.</w:t>
      </w:r>
      <w:r w:rsidRPr="004315D6">
        <w:rPr>
          <w:rFonts w:ascii="Times New Roman" w:hAnsi="Times New Roman"/>
        </w:rPr>
        <w:t xml:space="preserve"> Zadaniem Zespołu jest wypracowywanie rozwiązań systemowych w dziedzinie edukacji narodowej oraz definiowanie długofalowej strategii polityki oświatowej w zakresie praw i obowiązków pracowników oświaty, </w:t>
      </w:r>
      <w:r w:rsidR="00AC337A" w:rsidRPr="004315D6">
        <w:rPr>
          <w:rFonts w:ascii="Times New Roman" w:hAnsi="Times New Roman"/>
        </w:rPr>
        <w:t>w</w:t>
      </w:r>
      <w:r w:rsidR="00AC337A">
        <w:rPr>
          <w:rFonts w:ascii="Times New Roman" w:hAnsi="Times New Roman"/>
        </w:rPr>
        <w:t> </w:t>
      </w:r>
      <w:r w:rsidRPr="004315D6">
        <w:rPr>
          <w:rFonts w:ascii="Times New Roman" w:hAnsi="Times New Roman"/>
        </w:rPr>
        <w:t xml:space="preserve">szczególności w  zakresie finansowania oświaty, wynagradzania nauczycieli, awansu zawodowego, czasu i warunków pracy nauczycieli. </w:t>
      </w:r>
    </w:p>
    <w:p w14:paraId="099A8FC7" w14:textId="77777777" w:rsidR="00723DD7" w:rsidRPr="004315D6" w:rsidRDefault="00723DD7" w:rsidP="00AB3B04">
      <w:pPr>
        <w:spacing w:line="276" w:lineRule="auto"/>
        <w:jc w:val="both"/>
        <w:rPr>
          <w:rFonts w:ascii="Times New Roman" w:hAnsi="Times New Roman"/>
        </w:rPr>
      </w:pPr>
    </w:p>
    <w:p w14:paraId="098A684A" w14:textId="77777777" w:rsidR="00723DD7" w:rsidRDefault="00723DD7" w:rsidP="00C87909">
      <w:pPr>
        <w:spacing w:line="276" w:lineRule="auto"/>
        <w:jc w:val="both"/>
        <w:rPr>
          <w:rFonts w:ascii="Times New Roman" w:hAnsi="Times New Roman"/>
        </w:rPr>
      </w:pPr>
      <w:r>
        <w:rPr>
          <w:rFonts w:ascii="Times New Roman" w:hAnsi="Times New Roman"/>
        </w:rPr>
        <w:t>Mając na uwadze postulaty, opinie i uwagi zgłaszane w zakresie awansu zawodowego przez różne środowiska zainteresowane sprawami oświaty, a także wyniki kontroli NIK, proponuje się w szczególności powiązanie ścieżki awansu zawodowego z oceną pracy nauczycieli oraz uzależnienie długości tej ścieżki od jakości pracy nauczyciela. Powyższa zmiana pozwoli na premiowanie w procesie awansu zawodowego nauczycieli wyróżniających się jakością swojej pracy.</w:t>
      </w:r>
    </w:p>
    <w:p w14:paraId="1DCF8BB1" w14:textId="77777777" w:rsidR="00723DD7" w:rsidRDefault="00723DD7" w:rsidP="00C87909">
      <w:pPr>
        <w:spacing w:line="276" w:lineRule="auto"/>
        <w:jc w:val="both"/>
        <w:rPr>
          <w:rFonts w:ascii="Times New Roman" w:hAnsi="Times New Roman"/>
        </w:rPr>
      </w:pPr>
      <w:r>
        <w:rPr>
          <w:rFonts w:ascii="Times New Roman" w:hAnsi="Times New Roman"/>
        </w:rPr>
        <w:t xml:space="preserve">Obecna ocena dorobku zawodowego za okres stażu zostanie zastąpiona </w:t>
      </w:r>
      <w:r w:rsidRPr="004315D6">
        <w:rPr>
          <w:rFonts w:ascii="Times New Roman" w:hAnsi="Times New Roman"/>
        </w:rPr>
        <w:t xml:space="preserve">oceną pracy uwzględniającą m.in. dorobek zawodowy </w:t>
      </w:r>
      <w:r>
        <w:rPr>
          <w:rFonts w:ascii="Times New Roman" w:hAnsi="Times New Roman"/>
        </w:rPr>
        <w:t>nauczyciela za okres stażu. Rozszerzeniu ulegnie  skala oceny pracy z obecnej trzystopniowej na pięciostopniową. Proponuje się następujące oceny:</w:t>
      </w:r>
    </w:p>
    <w:p w14:paraId="3E2ED09B" w14:textId="77777777" w:rsidR="00723DD7" w:rsidRPr="004315D6" w:rsidRDefault="00723DD7" w:rsidP="00AB3B04">
      <w:pPr>
        <w:pStyle w:val="Akapitzlist"/>
        <w:numPr>
          <w:ilvl w:val="0"/>
          <w:numId w:val="22"/>
        </w:numPr>
        <w:spacing w:line="276" w:lineRule="auto"/>
        <w:jc w:val="both"/>
        <w:rPr>
          <w:rFonts w:ascii="Times New Roman" w:hAnsi="Times New Roman"/>
        </w:rPr>
      </w:pPr>
      <w:r w:rsidRPr="004315D6">
        <w:rPr>
          <w:rFonts w:ascii="Times New Roman" w:hAnsi="Times New Roman"/>
        </w:rPr>
        <w:t>ocena wyróżniająca;</w:t>
      </w:r>
    </w:p>
    <w:p w14:paraId="250592D7" w14:textId="77777777" w:rsidR="00723DD7" w:rsidRPr="004315D6" w:rsidRDefault="00723DD7" w:rsidP="00AB3B04">
      <w:pPr>
        <w:pStyle w:val="Akapitzlist"/>
        <w:numPr>
          <w:ilvl w:val="0"/>
          <w:numId w:val="22"/>
        </w:numPr>
        <w:spacing w:line="276" w:lineRule="auto"/>
        <w:jc w:val="both"/>
        <w:rPr>
          <w:rFonts w:ascii="Times New Roman" w:hAnsi="Times New Roman"/>
        </w:rPr>
      </w:pPr>
      <w:r w:rsidRPr="004315D6">
        <w:rPr>
          <w:rFonts w:ascii="Times New Roman" w:hAnsi="Times New Roman"/>
        </w:rPr>
        <w:t>ocena bardzo dobra;</w:t>
      </w:r>
    </w:p>
    <w:p w14:paraId="61DF1559" w14:textId="77777777" w:rsidR="00723DD7" w:rsidRPr="004315D6" w:rsidRDefault="00723DD7" w:rsidP="00AB3B04">
      <w:pPr>
        <w:pStyle w:val="Akapitzlist"/>
        <w:numPr>
          <w:ilvl w:val="0"/>
          <w:numId w:val="22"/>
        </w:numPr>
        <w:spacing w:line="276" w:lineRule="auto"/>
        <w:jc w:val="both"/>
        <w:rPr>
          <w:rFonts w:ascii="Times New Roman" w:hAnsi="Times New Roman"/>
        </w:rPr>
      </w:pPr>
      <w:r w:rsidRPr="004315D6">
        <w:rPr>
          <w:rFonts w:ascii="Times New Roman" w:hAnsi="Times New Roman"/>
        </w:rPr>
        <w:t>ocena dobra;</w:t>
      </w:r>
    </w:p>
    <w:p w14:paraId="4642EFF7" w14:textId="77777777" w:rsidR="00723DD7" w:rsidRPr="004315D6" w:rsidRDefault="00723DD7" w:rsidP="00AB3B04">
      <w:pPr>
        <w:pStyle w:val="Akapitzlist"/>
        <w:numPr>
          <w:ilvl w:val="0"/>
          <w:numId w:val="22"/>
        </w:numPr>
        <w:spacing w:line="276" w:lineRule="auto"/>
        <w:jc w:val="both"/>
        <w:rPr>
          <w:rFonts w:ascii="Times New Roman" w:hAnsi="Times New Roman"/>
        </w:rPr>
      </w:pPr>
      <w:r w:rsidRPr="004315D6">
        <w:rPr>
          <w:rFonts w:ascii="Times New Roman" w:hAnsi="Times New Roman"/>
        </w:rPr>
        <w:t xml:space="preserve">ocena </w:t>
      </w:r>
      <w:r>
        <w:rPr>
          <w:rFonts w:ascii="Times New Roman" w:hAnsi="Times New Roman"/>
        </w:rPr>
        <w:t>nie</w:t>
      </w:r>
      <w:r w:rsidRPr="004315D6">
        <w:rPr>
          <w:rFonts w:ascii="Times New Roman" w:hAnsi="Times New Roman"/>
        </w:rPr>
        <w:t>zadow</w:t>
      </w:r>
      <w:r>
        <w:rPr>
          <w:rFonts w:ascii="Times New Roman" w:hAnsi="Times New Roman"/>
        </w:rPr>
        <w:t>alająca</w:t>
      </w:r>
      <w:r w:rsidRPr="004315D6">
        <w:rPr>
          <w:rFonts w:ascii="Times New Roman" w:hAnsi="Times New Roman"/>
        </w:rPr>
        <w:t>;</w:t>
      </w:r>
    </w:p>
    <w:p w14:paraId="10FCC182" w14:textId="77777777" w:rsidR="00723DD7" w:rsidRDefault="00723DD7" w:rsidP="00AB3B04">
      <w:pPr>
        <w:pStyle w:val="Akapitzlist"/>
        <w:numPr>
          <w:ilvl w:val="0"/>
          <w:numId w:val="22"/>
        </w:numPr>
        <w:spacing w:line="276" w:lineRule="auto"/>
        <w:jc w:val="both"/>
        <w:rPr>
          <w:rFonts w:ascii="Times New Roman" w:hAnsi="Times New Roman"/>
        </w:rPr>
      </w:pPr>
      <w:r w:rsidRPr="004315D6">
        <w:rPr>
          <w:rFonts w:ascii="Times New Roman" w:hAnsi="Times New Roman"/>
        </w:rPr>
        <w:t>ocena negatywna.</w:t>
      </w:r>
    </w:p>
    <w:p w14:paraId="4B98457C" w14:textId="209979CE" w:rsidR="00723DD7" w:rsidRPr="00F80DFF" w:rsidRDefault="00723DD7" w:rsidP="00AB3B04">
      <w:pPr>
        <w:pStyle w:val="Akapitzlist"/>
        <w:spacing w:line="276" w:lineRule="auto"/>
        <w:ind w:left="0"/>
        <w:jc w:val="both"/>
        <w:rPr>
          <w:rFonts w:ascii="Times New Roman" w:hAnsi="Times New Roman"/>
        </w:rPr>
      </w:pPr>
      <w:r w:rsidRPr="00F80DFF">
        <w:rPr>
          <w:rFonts w:ascii="Times New Roman" w:hAnsi="Times New Roman"/>
        </w:rPr>
        <w:t xml:space="preserve">Ogólne kryteria i tryb dokonywania oceny pracy nauczycieli, w tym nauczycieli zajmujących stanowiska kierownicze, zakres informacji zawartych w karcie oceny pracy, tryb postępowania odwoławczego oraz skład i sposób powoływania zespołu oceniającego zostaną określone, w drodze rozporządzeń, przez ministra właściwego do spraw oświaty i wychowania, a w stosunku do nauczycieli szkół artystycznych, zakładów poprawczych, </w:t>
      </w:r>
      <w:r w:rsidRPr="00F80DFF">
        <w:rPr>
          <w:rFonts w:ascii="Times New Roman" w:hAnsi="Times New Roman"/>
        </w:rPr>
        <w:lastRenderedPageBreak/>
        <w:t xml:space="preserve">schronisk dla nieletnich odpowiednio - ministra właściwy do spraw kultury i ochrony dziedzictwa narodowego oraz Ministra Sprawiedliwości, </w:t>
      </w:r>
      <w:r w:rsidR="00AC337A" w:rsidRPr="00F80DFF">
        <w:rPr>
          <w:rFonts w:ascii="Times New Roman" w:hAnsi="Times New Roman"/>
        </w:rPr>
        <w:t>w</w:t>
      </w:r>
      <w:r w:rsidR="00AC337A">
        <w:rPr>
          <w:rFonts w:ascii="Times New Roman" w:hAnsi="Times New Roman"/>
        </w:rPr>
        <w:t> </w:t>
      </w:r>
      <w:r w:rsidRPr="00F80DFF">
        <w:rPr>
          <w:rFonts w:ascii="Times New Roman" w:hAnsi="Times New Roman"/>
        </w:rPr>
        <w:t xml:space="preserve">porozumieniu z ministrem właściwym do spraw oświaty i wychowania. </w:t>
      </w:r>
    </w:p>
    <w:p w14:paraId="2BAE74CC" w14:textId="3C7B4111" w:rsidR="00723DD7" w:rsidRPr="000D01DF" w:rsidRDefault="00723DD7" w:rsidP="00AB3B04">
      <w:pPr>
        <w:pStyle w:val="Akapitzlist"/>
        <w:spacing w:line="276" w:lineRule="auto"/>
        <w:ind w:left="0"/>
        <w:jc w:val="both"/>
        <w:rPr>
          <w:rFonts w:ascii="Times New Roman" w:hAnsi="Times New Roman"/>
        </w:rPr>
      </w:pPr>
      <w:r w:rsidRPr="000D01DF">
        <w:rPr>
          <w:rFonts w:ascii="Times New Roman" w:hAnsi="Times New Roman"/>
        </w:rPr>
        <w:t xml:space="preserve">Natomiast dyrektorzy szkół będą ustalali, po zasięgnięciu opinii rady pedagogicznej oraz po uzyskaniu pozytywnej opinii organu sprawującego nadzór pedagogiczny, a </w:t>
      </w:r>
      <w:r w:rsidR="00AC337A" w:rsidRPr="000D01DF">
        <w:rPr>
          <w:rFonts w:ascii="Times New Roman" w:hAnsi="Times New Roman"/>
        </w:rPr>
        <w:t>w</w:t>
      </w:r>
      <w:r w:rsidR="00AC337A">
        <w:rPr>
          <w:rFonts w:ascii="Times New Roman" w:hAnsi="Times New Roman"/>
        </w:rPr>
        <w:t> </w:t>
      </w:r>
      <w:r w:rsidRPr="000D01DF">
        <w:rPr>
          <w:rFonts w:ascii="Times New Roman" w:hAnsi="Times New Roman"/>
        </w:rPr>
        <w:t xml:space="preserve">przypadku nauczycieli placówek doskonalenia nauczycieli - pozytywnej opinii  kuratora oświaty, regulamin dokonywania oceny pracy nauczycieli, określający </w:t>
      </w:r>
      <w:r w:rsidR="00AC337A" w:rsidRPr="000D01DF">
        <w:rPr>
          <w:rFonts w:ascii="Times New Roman" w:hAnsi="Times New Roman"/>
        </w:rPr>
        <w:t>w</w:t>
      </w:r>
      <w:r w:rsidR="00AC337A">
        <w:rPr>
          <w:rFonts w:ascii="Times New Roman" w:hAnsi="Times New Roman"/>
        </w:rPr>
        <w:t> </w:t>
      </w:r>
      <w:r w:rsidRPr="000D01DF">
        <w:rPr>
          <w:rFonts w:ascii="Times New Roman" w:hAnsi="Times New Roman"/>
        </w:rPr>
        <w:t xml:space="preserve">szczególności szczegółowe kryteria dokonywania oceny pracy nauczycieli, </w:t>
      </w:r>
      <w:r w:rsidR="00AC337A" w:rsidRPr="000D01DF">
        <w:rPr>
          <w:rFonts w:ascii="Times New Roman" w:hAnsi="Times New Roman"/>
        </w:rPr>
        <w:t>z</w:t>
      </w:r>
      <w:r w:rsidR="00AC337A">
        <w:rPr>
          <w:rFonts w:ascii="Times New Roman" w:hAnsi="Times New Roman"/>
        </w:rPr>
        <w:t> </w:t>
      </w:r>
      <w:r w:rsidRPr="000D01DF">
        <w:rPr>
          <w:rFonts w:ascii="Times New Roman" w:hAnsi="Times New Roman"/>
        </w:rPr>
        <w:t>uwzględnieniem specyfiki pracy w danej szkole.</w:t>
      </w:r>
    </w:p>
    <w:p w14:paraId="5EC38C46" w14:textId="77777777" w:rsidR="00723DD7" w:rsidRPr="000D01DF" w:rsidRDefault="00723DD7" w:rsidP="00AB3B04">
      <w:pPr>
        <w:pStyle w:val="LITlitera"/>
        <w:spacing w:line="276" w:lineRule="auto"/>
        <w:ind w:left="0" w:firstLine="0"/>
        <w:rPr>
          <w:rFonts w:ascii="Times New Roman" w:hAnsi="Times New Roman" w:cs="Times New Roman"/>
          <w:szCs w:val="24"/>
        </w:rPr>
      </w:pPr>
      <w:r w:rsidRPr="000D01DF">
        <w:rPr>
          <w:rFonts w:ascii="Times New Roman" w:hAnsi="Times New Roman" w:cs="Times New Roman"/>
          <w:szCs w:val="24"/>
        </w:rPr>
        <w:t xml:space="preserve">Regulamin dokonywania oceny pracy dyrektora szkoły, nauczyciela, któremu czasowo powierzono pełnienie obowiązków dyrektora szkoły oraz nauczyciela pełniącego </w:t>
      </w:r>
      <w:r>
        <w:rPr>
          <w:rFonts w:ascii="Times New Roman" w:hAnsi="Times New Roman" w:cs="Times New Roman"/>
          <w:szCs w:val="24"/>
        </w:rPr>
        <w:br/>
      </w:r>
      <w:r w:rsidRPr="000D01DF">
        <w:rPr>
          <w:rFonts w:ascii="Times New Roman" w:hAnsi="Times New Roman" w:cs="Times New Roman"/>
          <w:szCs w:val="24"/>
        </w:rPr>
        <w:t>w zastępstwie obowiązki dyrektora szkoły przez okres co najmniej sześciu miesięcy, określający w szczególności szczegółowe kryteria dokonywania oceny pracy, będzie ustalał organ sprawujący nadzór pedagogiczny w porozumieniu z organem prowadzącym szkołę, a w przypadku gdy organ prowadzący szkołę jest jednocześnie organem sprawującym nadzór pedagogiczny - ten organ. W przypadku placówek doskonalenia nauczycieli będzie to kurator oświaty w porozumieniu z organem prowadzącym szkołę.</w:t>
      </w:r>
    </w:p>
    <w:p w14:paraId="0EE9554A" w14:textId="77777777" w:rsidR="00723DD7" w:rsidRDefault="00723DD7" w:rsidP="00AB3B04">
      <w:pPr>
        <w:pStyle w:val="Akapitzlist"/>
        <w:spacing w:line="276" w:lineRule="auto"/>
        <w:ind w:left="0"/>
        <w:jc w:val="both"/>
        <w:rPr>
          <w:rFonts w:ascii="Times New Roman" w:hAnsi="Times New Roman"/>
        </w:rPr>
      </w:pPr>
    </w:p>
    <w:p w14:paraId="2879B507" w14:textId="77777777" w:rsidR="00723DD7" w:rsidRDefault="00723DD7" w:rsidP="00AB3B04">
      <w:pPr>
        <w:pStyle w:val="Akapitzlist"/>
        <w:spacing w:line="276" w:lineRule="auto"/>
        <w:ind w:left="0"/>
        <w:jc w:val="both"/>
        <w:rPr>
          <w:rFonts w:ascii="Times New Roman" w:hAnsi="Times New Roman"/>
        </w:rPr>
      </w:pPr>
      <w:r>
        <w:rPr>
          <w:rFonts w:ascii="Times New Roman" w:hAnsi="Times New Roman"/>
        </w:rPr>
        <w:t xml:space="preserve">W ramach oceny pracy nauczyciela oceniany jest w szczególności stopień realizacji obowiązków określonych w art. 6 </w:t>
      </w:r>
      <w:r w:rsidRPr="00062203">
        <w:rPr>
          <w:rFonts w:ascii="Times New Roman" w:hAnsi="Times New Roman"/>
          <w:i/>
        </w:rPr>
        <w:t>ustawy – Karta Nauczyciela</w:t>
      </w:r>
      <w:r>
        <w:rPr>
          <w:rFonts w:ascii="Times New Roman" w:hAnsi="Times New Roman"/>
        </w:rPr>
        <w:t>. Mając na uwadze konieczność systematycznego doskonalenia się nauczyciela oraz zapewnienia, aby doskonalenie to było zgodne z potrzebami szkoły, proponuje się doprecyzowanie ww. przepisu poprzez jednoznaczne określenie, iż nauczyciel obowiązany jest doskonalić się zawodowo zgodnie z potrzebami szkoły.</w:t>
      </w:r>
    </w:p>
    <w:p w14:paraId="60228969" w14:textId="77777777" w:rsidR="00723DD7" w:rsidRDefault="00723DD7" w:rsidP="00AB3B04">
      <w:pPr>
        <w:pStyle w:val="Akapitzlist"/>
        <w:spacing w:line="276" w:lineRule="auto"/>
        <w:ind w:left="0" w:firstLine="708"/>
        <w:jc w:val="both"/>
        <w:rPr>
          <w:rFonts w:ascii="Times New Roman" w:hAnsi="Times New Roman"/>
        </w:rPr>
      </w:pPr>
    </w:p>
    <w:p w14:paraId="27FE6001" w14:textId="77777777" w:rsidR="00723DD7" w:rsidRDefault="00723DD7" w:rsidP="00AB3B04">
      <w:pPr>
        <w:spacing w:line="276" w:lineRule="auto"/>
        <w:jc w:val="both"/>
        <w:rPr>
          <w:rFonts w:ascii="Times New Roman" w:hAnsi="Times New Roman"/>
        </w:rPr>
      </w:pPr>
      <w:r>
        <w:rPr>
          <w:rFonts w:ascii="Times New Roman" w:hAnsi="Times New Roman"/>
        </w:rPr>
        <w:t xml:space="preserve">W zakresie oceny pracy nauczyciela zostaną również wprowadzone obligatoryjne </w:t>
      </w:r>
      <w:r w:rsidRPr="004315D6">
        <w:rPr>
          <w:rFonts w:ascii="Times New Roman" w:hAnsi="Times New Roman"/>
        </w:rPr>
        <w:t>termin</w:t>
      </w:r>
      <w:r>
        <w:rPr>
          <w:rFonts w:ascii="Times New Roman" w:hAnsi="Times New Roman"/>
        </w:rPr>
        <w:t>y</w:t>
      </w:r>
      <w:r w:rsidRPr="004315D6">
        <w:rPr>
          <w:rFonts w:ascii="Times New Roman" w:hAnsi="Times New Roman"/>
        </w:rPr>
        <w:t xml:space="preserve"> dokonywania </w:t>
      </w:r>
      <w:r>
        <w:rPr>
          <w:rFonts w:ascii="Times New Roman" w:hAnsi="Times New Roman"/>
        </w:rPr>
        <w:t xml:space="preserve">tej </w:t>
      </w:r>
      <w:r w:rsidRPr="004315D6">
        <w:rPr>
          <w:rFonts w:ascii="Times New Roman" w:hAnsi="Times New Roman"/>
        </w:rPr>
        <w:t>oceny</w:t>
      </w:r>
      <w:r>
        <w:rPr>
          <w:rFonts w:ascii="Times New Roman" w:hAnsi="Times New Roman"/>
        </w:rPr>
        <w:t xml:space="preserve"> </w:t>
      </w:r>
      <w:r w:rsidRPr="004315D6">
        <w:rPr>
          <w:rFonts w:ascii="Times New Roman" w:hAnsi="Times New Roman"/>
        </w:rPr>
        <w:t>powiązan</w:t>
      </w:r>
      <w:r>
        <w:rPr>
          <w:rFonts w:ascii="Times New Roman" w:hAnsi="Times New Roman"/>
        </w:rPr>
        <w:t xml:space="preserve">e ze ścieżką awansu zawodowego. Ocena pracy będzie dokonywana obligatoryjnie po zakończeniu stażu na każdy kolejny stopień awansu zawodowego. </w:t>
      </w:r>
    </w:p>
    <w:p w14:paraId="64B5DE8D" w14:textId="77777777" w:rsidR="00723DD7" w:rsidRDefault="00723DD7" w:rsidP="00AB3B04">
      <w:pPr>
        <w:spacing w:line="276" w:lineRule="auto"/>
        <w:jc w:val="both"/>
        <w:rPr>
          <w:rFonts w:ascii="Times New Roman" w:hAnsi="Times New Roman"/>
        </w:rPr>
      </w:pPr>
      <w:r>
        <w:rPr>
          <w:rFonts w:ascii="Times New Roman" w:hAnsi="Times New Roman"/>
        </w:rPr>
        <w:t xml:space="preserve">Ocena pracy nauczyciela kontraktowego, nauczyciela mianowanego i nauczyciela dyplomowanego będzie również mogła zostać dokonana na wniosek nauczyciela lub uprawnionego podmiotu lub z inicjatywy dyrektora szkoły, w każdym czasie, nie wcześniej jednak niż po upływie roku od dokonania oceny poprzedniej. </w:t>
      </w:r>
    </w:p>
    <w:p w14:paraId="3027BF69" w14:textId="30FFFF7C" w:rsidR="00723DD7" w:rsidRDefault="00723DD7" w:rsidP="00AB3B04">
      <w:pPr>
        <w:spacing w:line="276" w:lineRule="auto"/>
        <w:jc w:val="both"/>
        <w:rPr>
          <w:rFonts w:ascii="Times New Roman" w:hAnsi="Times New Roman"/>
        </w:rPr>
      </w:pPr>
      <w:r>
        <w:rPr>
          <w:rFonts w:ascii="Times New Roman" w:hAnsi="Times New Roman"/>
        </w:rPr>
        <w:t xml:space="preserve">W stosunku do obecnego systemu awansu zawodowego formułowane są m.in. zarzuty, że nauczyciele szybko przechodzą całą ścieżkę awansu, zaś po uzyskaniu stopnia nauczyciela dyplomowanego brakuje możliwości dalszego rozwoju powiązanego </w:t>
      </w:r>
      <w:r w:rsidR="00AC337A">
        <w:rPr>
          <w:rFonts w:ascii="Times New Roman" w:hAnsi="Times New Roman"/>
        </w:rPr>
        <w:t>z </w:t>
      </w:r>
      <w:r>
        <w:rPr>
          <w:rFonts w:ascii="Times New Roman" w:hAnsi="Times New Roman"/>
        </w:rPr>
        <w:t xml:space="preserve">awansem finansowym. Powyższe może wpływać demotywująco na nauczycieli posiadających najwyższy stopień awansu zawodowego i przekładać się na jakość ich pracy. Dlatego też proponuje się wprowadzenie obligatoryjnych terminów dokonywania oceny pracy nauczyciela również po zakończeniu ścieżki awansu zawodowego – co 5 lat pracy w szkole od dnia uzyskania stopnia nauczyciela dyplomowanego. </w:t>
      </w:r>
      <w:r w:rsidRPr="004315D6">
        <w:rPr>
          <w:rFonts w:ascii="Times New Roman" w:hAnsi="Times New Roman"/>
        </w:rPr>
        <w:t>Ocena pracy stanie się mechanizmem umożliwiającym sprawdzanie, czy nauczyciel utrzymuje odpowiedni poziom kompetencji zawodowych, przy jednoczesnym nagradzaniu finansowym najlepszych nauczycieli</w:t>
      </w:r>
      <w:r>
        <w:rPr>
          <w:rFonts w:ascii="Times New Roman" w:hAnsi="Times New Roman"/>
        </w:rPr>
        <w:t xml:space="preserve">. Nauczycielowi dyplomowanemu legitymującemu </w:t>
      </w:r>
      <w:r>
        <w:rPr>
          <w:rFonts w:ascii="Times New Roman" w:hAnsi="Times New Roman"/>
        </w:rPr>
        <w:lastRenderedPageBreak/>
        <w:t xml:space="preserve">się co najmniej pięcioletnim okresem pracy w szkole od dnia nadania stopnia nauczyciela dyplomowanego oraz wyróżniającą oceną pracy będzie przysługiwał dodatek za wyróżniającą pracę. Mechanizm ten powinien pozytywnie wpłynąć na utrzymywanie jakości pracy nauczyciela na odpowiednio wysokim poziomie. </w:t>
      </w:r>
      <w:r w:rsidR="00AC337A">
        <w:rPr>
          <w:rFonts w:ascii="Times New Roman" w:hAnsi="Times New Roman"/>
        </w:rPr>
        <w:t>W </w:t>
      </w:r>
      <w:r>
        <w:rPr>
          <w:rFonts w:ascii="Times New Roman" w:hAnsi="Times New Roman"/>
        </w:rPr>
        <w:t>przypadku uzyskania kolejnej oceny pracy na niższym poziomie, nauczyciel utraci prawo do tego dodatku.</w:t>
      </w:r>
    </w:p>
    <w:p w14:paraId="7FE6E01B" w14:textId="77777777" w:rsidR="00723DD7" w:rsidRDefault="00723DD7" w:rsidP="00AB3B04">
      <w:pPr>
        <w:spacing w:line="276" w:lineRule="auto"/>
        <w:jc w:val="both"/>
        <w:rPr>
          <w:rFonts w:ascii="Times New Roman" w:hAnsi="Times New Roman"/>
        </w:rPr>
      </w:pPr>
      <w:r>
        <w:rPr>
          <w:rFonts w:ascii="Times New Roman" w:hAnsi="Times New Roman"/>
        </w:rPr>
        <w:t xml:space="preserve">Co 5 lat pracy w szkole od dnia uzyskania stopnia: nauczyciela kontraktowego </w:t>
      </w:r>
      <w:r>
        <w:rPr>
          <w:rFonts w:ascii="Times New Roman" w:hAnsi="Times New Roman"/>
        </w:rPr>
        <w:br/>
        <w:t>i nauczyciela mianowanego będzie również dokonywana ocena pracy nauczycieli, którzy w tym czasie nie rozpoczną stażu na kolejny stopień awansu zawodowego.</w:t>
      </w:r>
    </w:p>
    <w:p w14:paraId="57305827" w14:textId="77777777" w:rsidR="00723DD7" w:rsidRDefault="00723DD7" w:rsidP="00AB3B04">
      <w:pPr>
        <w:spacing w:line="276" w:lineRule="auto"/>
        <w:ind w:firstLine="708"/>
        <w:jc w:val="both"/>
        <w:rPr>
          <w:rFonts w:ascii="Times New Roman" w:hAnsi="Times New Roman"/>
        </w:rPr>
      </w:pPr>
    </w:p>
    <w:p w14:paraId="74B2C32E" w14:textId="77777777" w:rsidR="00723DD7" w:rsidRDefault="00723DD7" w:rsidP="00AB3B04">
      <w:pPr>
        <w:spacing w:line="276" w:lineRule="auto"/>
        <w:jc w:val="both"/>
        <w:rPr>
          <w:rFonts w:ascii="Times New Roman" w:hAnsi="Times New Roman"/>
        </w:rPr>
      </w:pPr>
      <w:r>
        <w:rPr>
          <w:rFonts w:ascii="Times New Roman" w:hAnsi="Times New Roman"/>
        </w:rPr>
        <w:t>Zmiany w zakresie oceny pracy nauczycieli ułatwią również rozwiązywanie</w:t>
      </w:r>
      <w:r w:rsidRPr="004315D6">
        <w:rPr>
          <w:rFonts w:ascii="Times New Roman" w:hAnsi="Times New Roman"/>
        </w:rPr>
        <w:t xml:space="preserve"> stosunków pracy z nauczycielami, kt</w:t>
      </w:r>
      <w:r>
        <w:rPr>
          <w:rFonts w:ascii="Times New Roman" w:hAnsi="Times New Roman"/>
        </w:rPr>
        <w:t>órych praca jest nisko oceniana. W przypadku otrzymania</w:t>
      </w:r>
      <w:r w:rsidRPr="004315D6">
        <w:rPr>
          <w:rFonts w:ascii="Times New Roman" w:hAnsi="Times New Roman"/>
        </w:rPr>
        <w:t xml:space="preserve"> oceny pracy na przedostatnim poziomie </w:t>
      </w:r>
      <w:r>
        <w:rPr>
          <w:rFonts w:ascii="Times New Roman" w:hAnsi="Times New Roman"/>
        </w:rPr>
        <w:t>- nieza</w:t>
      </w:r>
      <w:r w:rsidRPr="004315D6">
        <w:rPr>
          <w:rFonts w:ascii="Times New Roman" w:hAnsi="Times New Roman"/>
        </w:rPr>
        <w:t xml:space="preserve">dowalającym, dyrektor szkoły będzie mógł wypowiedzieć nauczycielowi stosunek pracy (niezależnie od posiadanego stopnia </w:t>
      </w:r>
      <w:r>
        <w:rPr>
          <w:rFonts w:ascii="Times New Roman" w:hAnsi="Times New Roman"/>
        </w:rPr>
        <w:t>awansu i podstawy zatrudnienia). O</w:t>
      </w:r>
      <w:r w:rsidRPr="004315D6">
        <w:rPr>
          <w:rFonts w:ascii="Times New Roman" w:hAnsi="Times New Roman"/>
        </w:rPr>
        <w:t>trzymanie oceny pracy na najniższym poziomie, tak jak obecnie, wiąz</w:t>
      </w:r>
      <w:r>
        <w:rPr>
          <w:rFonts w:ascii="Times New Roman" w:hAnsi="Times New Roman"/>
        </w:rPr>
        <w:t>ało</w:t>
      </w:r>
      <w:r w:rsidRPr="004315D6">
        <w:rPr>
          <w:rFonts w:ascii="Times New Roman" w:hAnsi="Times New Roman"/>
        </w:rPr>
        <w:t xml:space="preserve"> się będzie</w:t>
      </w:r>
      <w:r>
        <w:rPr>
          <w:rFonts w:ascii="Times New Roman" w:hAnsi="Times New Roman"/>
        </w:rPr>
        <w:t xml:space="preserve"> </w:t>
      </w:r>
      <w:r w:rsidRPr="004315D6">
        <w:rPr>
          <w:rFonts w:ascii="Times New Roman" w:hAnsi="Times New Roman"/>
        </w:rPr>
        <w:t>z obligatoryjnym rozwiązaniem stosunku pracy.</w:t>
      </w:r>
    </w:p>
    <w:p w14:paraId="08F6B4F3" w14:textId="77777777" w:rsidR="00723DD7" w:rsidRPr="004315D6" w:rsidRDefault="00723DD7" w:rsidP="00AB3B04">
      <w:pPr>
        <w:spacing w:line="276" w:lineRule="auto"/>
        <w:ind w:firstLine="708"/>
        <w:jc w:val="both"/>
        <w:rPr>
          <w:rFonts w:ascii="Times New Roman" w:hAnsi="Times New Roman"/>
        </w:rPr>
      </w:pPr>
    </w:p>
    <w:p w14:paraId="7B887DDA" w14:textId="77777777" w:rsidR="00723DD7" w:rsidRDefault="00723DD7" w:rsidP="00AB3B04">
      <w:pPr>
        <w:spacing w:line="276" w:lineRule="auto"/>
        <w:jc w:val="both"/>
        <w:rPr>
          <w:rFonts w:ascii="Times New Roman" w:hAnsi="Times New Roman"/>
        </w:rPr>
      </w:pPr>
      <w:r w:rsidRPr="004315D6">
        <w:rPr>
          <w:rFonts w:ascii="Times New Roman" w:hAnsi="Times New Roman"/>
        </w:rPr>
        <w:t xml:space="preserve">Uzyskanie oceny pracy na określonym poziomie będzie </w:t>
      </w:r>
      <w:r>
        <w:rPr>
          <w:rFonts w:ascii="Times New Roman" w:hAnsi="Times New Roman"/>
        </w:rPr>
        <w:t xml:space="preserve">miało również wpływ </w:t>
      </w:r>
      <w:r>
        <w:rPr>
          <w:rFonts w:ascii="Times New Roman" w:hAnsi="Times New Roman"/>
        </w:rPr>
        <w:br/>
        <w:t>na długość ścieżki awansu zawodowego nauczycieli. P</w:t>
      </w:r>
      <w:r w:rsidRPr="004315D6">
        <w:rPr>
          <w:rFonts w:ascii="Times New Roman" w:hAnsi="Times New Roman"/>
        </w:rPr>
        <w:t>roponuje się wydłużenie okresów pracy w szkole</w:t>
      </w:r>
      <w:r>
        <w:rPr>
          <w:rFonts w:ascii="Times New Roman" w:hAnsi="Times New Roman"/>
        </w:rPr>
        <w:t xml:space="preserve"> niezbędnych do rozpoczęcia </w:t>
      </w:r>
      <w:r w:rsidRPr="004315D6">
        <w:rPr>
          <w:rFonts w:ascii="Times New Roman" w:hAnsi="Times New Roman"/>
        </w:rPr>
        <w:t>stażu na kolejny stopień awansu zawodowego</w:t>
      </w:r>
      <w:r>
        <w:rPr>
          <w:rFonts w:ascii="Times New Roman" w:hAnsi="Times New Roman"/>
        </w:rPr>
        <w:t xml:space="preserve">: z 2 do 3 lat wydłuży się okres pracy niezbędny do rozpoczęcia stażu na stopień nauczyciela mianowanego oraz z 1 roku </w:t>
      </w:r>
      <w:r w:rsidRPr="004315D6">
        <w:rPr>
          <w:rFonts w:ascii="Times New Roman" w:hAnsi="Times New Roman"/>
        </w:rPr>
        <w:t xml:space="preserve">do </w:t>
      </w:r>
      <w:r>
        <w:rPr>
          <w:rFonts w:ascii="Times New Roman" w:hAnsi="Times New Roman"/>
        </w:rPr>
        <w:t xml:space="preserve">4 lat wydłuży się okres pracy niezbędny do </w:t>
      </w:r>
      <w:r w:rsidRPr="004315D6">
        <w:rPr>
          <w:rFonts w:ascii="Times New Roman" w:hAnsi="Times New Roman"/>
        </w:rPr>
        <w:t xml:space="preserve">rozpoczęcia stażu na </w:t>
      </w:r>
      <w:r>
        <w:rPr>
          <w:rFonts w:ascii="Times New Roman" w:hAnsi="Times New Roman"/>
        </w:rPr>
        <w:t xml:space="preserve">stopień </w:t>
      </w:r>
      <w:r w:rsidRPr="004315D6">
        <w:rPr>
          <w:rFonts w:ascii="Times New Roman" w:hAnsi="Times New Roman"/>
        </w:rPr>
        <w:t xml:space="preserve">nauczyciela </w:t>
      </w:r>
      <w:r>
        <w:rPr>
          <w:rFonts w:ascii="Times New Roman" w:hAnsi="Times New Roman"/>
        </w:rPr>
        <w:t>dyplomowanego</w:t>
      </w:r>
      <w:r w:rsidRPr="004315D6">
        <w:rPr>
          <w:rFonts w:ascii="Times New Roman" w:hAnsi="Times New Roman"/>
        </w:rPr>
        <w:t xml:space="preserve">. Proponowana zmiana spowoduje, że podstawowa ścieżka awansu </w:t>
      </w:r>
      <w:r>
        <w:rPr>
          <w:rFonts w:ascii="Times New Roman" w:hAnsi="Times New Roman"/>
        </w:rPr>
        <w:t xml:space="preserve">zawodowego wydłuży się z 10 </w:t>
      </w:r>
      <w:r w:rsidRPr="004315D6">
        <w:rPr>
          <w:rFonts w:ascii="Times New Roman" w:hAnsi="Times New Roman"/>
        </w:rPr>
        <w:t>do 15</w:t>
      </w:r>
      <w:r>
        <w:rPr>
          <w:rFonts w:ascii="Times New Roman" w:hAnsi="Times New Roman"/>
        </w:rPr>
        <w:t xml:space="preserve"> lat</w:t>
      </w:r>
      <w:r w:rsidRPr="004315D6">
        <w:rPr>
          <w:rFonts w:ascii="Times New Roman" w:hAnsi="Times New Roman"/>
        </w:rPr>
        <w:t>, ale będzie też możliwość jej skrócenia lub wydłużenia.</w:t>
      </w:r>
      <w:r>
        <w:rPr>
          <w:rFonts w:ascii="Times New Roman" w:hAnsi="Times New Roman"/>
        </w:rPr>
        <w:t xml:space="preserve"> Skrócenie lub wydłużenie</w:t>
      </w:r>
      <w:r w:rsidRPr="004315D6">
        <w:rPr>
          <w:rFonts w:ascii="Times New Roman" w:hAnsi="Times New Roman"/>
        </w:rPr>
        <w:t xml:space="preserve"> </w:t>
      </w:r>
      <w:r>
        <w:rPr>
          <w:rFonts w:ascii="Times New Roman" w:hAnsi="Times New Roman"/>
        </w:rPr>
        <w:t xml:space="preserve">ścieżki awansu zawodowego będzie uzależnione od uzyskania oceny pracy na określonym poziomie. Nauczyciel kontraktowy i nauczyciel mianowany, legitymujący się  wyróżniającą oceną pracy  będzie mógł rozpocząć staż na kolejny stopień awansu zawodowego po przepracowaniu w szkole co najmniej 2 lat od dnia nadania poprzedniego stopnia awansu zawodowego. </w:t>
      </w:r>
      <w:r w:rsidRPr="004315D6">
        <w:rPr>
          <w:rFonts w:ascii="Times New Roman" w:hAnsi="Times New Roman"/>
        </w:rPr>
        <w:t xml:space="preserve">Możliwość skracania lub wydłużania ścieżki awansu </w:t>
      </w:r>
      <w:r>
        <w:rPr>
          <w:rFonts w:ascii="Times New Roman" w:hAnsi="Times New Roman"/>
        </w:rPr>
        <w:t xml:space="preserve">zawodowego </w:t>
      </w:r>
      <w:r w:rsidRPr="004315D6">
        <w:rPr>
          <w:rFonts w:ascii="Times New Roman" w:hAnsi="Times New Roman"/>
        </w:rPr>
        <w:t>w zależnośc</w:t>
      </w:r>
      <w:r>
        <w:rPr>
          <w:rFonts w:ascii="Times New Roman" w:hAnsi="Times New Roman"/>
        </w:rPr>
        <w:t>i od jakości</w:t>
      </w:r>
      <w:r w:rsidRPr="004315D6">
        <w:rPr>
          <w:rFonts w:ascii="Times New Roman" w:hAnsi="Times New Roman"/>
        </w:rPr>
        <w:t xml:space="preserve"> pracy </w:t>
      </w:r>
      <w:r>
        <w:rPr>
          <w:rFonts w:ascii="Times New Roman" w:hAnsi="Times New Roman"/>
        </w:rPr>
        <w:t xml:space="preserve">nauczyciela </w:t>
      </w:r>
      <w:r w:rsidRPr="004315D6">
        <w:rPr>
          <w:rFonts w:ascii="Times New Roman" w:hAnsi="Times New Roman"/>
        </w:rPr>
        <w:t xml:space="preserve">pozwoli na elastyczne, zindywidualizowane podejście do rozwoju zawodowego nauczyciela </w:t>
      </w:r>
      <w:r>
        <w:rPr>
          <w:rFonts w:ascii="Times New Roman" w:hAnsi="Times New Roman"/>
        </w:rPr>
        <w:t>oraz będzie stanowić</w:t>
      </w:r>
      <w:r w:rsidRPr="004315D6">
        <w:rPr>
          <w:rFonts w:ascii="Times New Roman" w:hAnsi="Times New Roman"/>
        </w:rPr>
        <w:t xml:space="preserve"> dodatkowy element motywacyjny</w:t>
      </w:r>
      <w:r>
        <w:rPr>
          <w:rFonts w:ascii="Times New Roman" w:hAnsi="Times New Roman"/>
        </w:rPr>
        <w:t xml:space="preserve"> umożliwiający</w:t>
      </w:r>
      <w:r w:rsidRPr="004315D6">
        <w:rPr>
          <w:rFonts w:ascii="Times New Roman" w:hAnsi="Times New Roman"/>
        </w:rPr>
        <w:t xml:space="preserve"> promowani</w:t>
      </w:r>
      <w:r>
        <w:rPr>
          <w:rFonts w:ascii="Times New Roman" w:hAnsi="Times New Roman"/>
        </w:rPr>
        <w:t>e</w:t>
      </w:r>
      <w:r w:rsidRPr="004315D6">
        <w:rPr>
          <w:rFonts w:ascii="Times New Roman" w:hAnsi="Times New Roman"/>
        </w:rPr>
        <w:t xml:space="preserve"> najlepszych nauczycieli.</w:t>
      </w:r>
    </w:p>
    <w:p w14:paraId="3E512183" w14:textId="77777777" w:rsidR="00723DD7" w:rsidRPr="004315D6" w:rsidRDefault="00723DD7" w:rsidP="00AB3B04">
      <w:pPr>
        <w:spacing w:line="276" w:lineRule="auto"/>
        <w:ind w:firstLine="708"/>
        <w:jc w:val="both"/>
        <w:rPr>
          <w:rFonts w:ascii="Times New Roman" w:hAnsi="Times New Roman"/>
        </w:rPr>
      </w:pPr>
    </w:p>
    <w:p w14:paraId="497F683E" w14:textId="67F8F9D5" w:rsidR="00723DD7" w:rsidRPr="00622A8E" w:rsidRDefault="00723DD7" w:rsidP="00AB3B04">
      <w:pPr>
        <w:spacing w:line="276" w:lineRule="auto"/>
        <w:jc w:val="both"/>
        <w:rPr>
          <w:rFonts w:ascii="Times New Roman" w:hAnsi="Times New Roman"/>
        </w:rPr>
      </w:pPr>
      <w:r>
        <w:rPr>
          <w:rFonts w:ascii="Times New Roman" w:hAnsi="Times New Roman"/>
        </w:rPr>
        <w:t xml:space="preserve">Przedstawiony powyżej okres trwania całej podstawowej ścieżki </w:t>
      </w:r>
      <w:r w:rsidRPr="004315D6">
        <w:rPr>
          <w:rFonts w:ascii="Times New Roman" w:hAnsi="Times New Roman"/>
        </w:rPr>
        <w:t xml:space="preserve">awansu zawodowego </w:t>
      </w:r>
      <w:r>
        <w:rPr>
          <w:rFonts w:ascii="Times New Roman" w:hAnsi="Times New Roman"/>
        </w:rPr>
        <w:t xml:space="preserve">uwzględnia również propozycję </w:t>
      </w:r>
      <w:r w:rsidRPr="004315D6">
        <w:rPr>
          <w:rFonts w:ascii="Times New Roman" w:hAnsi="Times New Roman"/>
        </w:rPr>
        <w:t>wydłużeni</w:t>
      </w:r>
      <w:r>
        <w:rPr>
          <w:rFonts w:ascii="Times New Roman" w:hAnsi="Times New Roman"/>
        </w:rPr>
        <w:t>a</w:t>
      </w:r>
      <w:r w:rsidRPr="004315D6">
        <w:rPr>
          <w:rFonts w:ascii="Times New Roman" w:hAnsi="Times New Roman"/>
        </w:rPr>
        <w:t xml:space="preserve"> stażu na stopień nauczyciela kontraktowego z 9 miesięcy do 1 roku i 9 miesięcy. Dłuższy czas trwania pierwszego stażu w awansie, podejmowanego przez nauczyciela rozpoczynającego pracę</w:t>
      </w:r>
      <w:r>
        <w:rPr>
          <w:rFonts w:ascii="Times New Roman" w:hAnsi="Times New Roman"/>
        </w:rPr>
        <w:t>,</w:t>
      </w:r>
      <w:r w:rsidRPr="004315D6">
        <w:rPr>
          <w:rFonts w:ascii="Times New Roman" w:hAnsi="Times New Roman"/>
        </w:rPr>
        <w:t xml:space="preserve"> pozwoli mu na zaadaptowanie się w zawodzie i rozpoznanie predyspozycji do wykonywania zawodu</w:t>
      </w:r>
      <w:r>
        <w:rPr>
          <w:rFonts w:ascii="Times New Roman" w:hAnsi="Times New Roman"/>
        </w:rPr>
        <w:t>.</w:t>
      </w:r>
      <w:r w:rsidRPr="004315D6">
        <w:rPr>
          <w:rFonts w:ascii="Times New Roman" w:hAnsi="Times New Roman"/>
        </w:rPr>
        <w:t xml:space="preserve"> </w:t>
      </w:r>
      <w:r>
        <w:rPr>
          <w:rFonts w:ascii="Times New Roman" w:hAnsi="Times New Roman"/>
        </w:rPr>
        <w:t xml:space="preserve">Ponadto proponuje się zastąpienie rozmowy przeprowadzanej z nauczycielem ubiegającym się o stopień nauczyciela kontraktowego przez komisję kwalifikacyjną, </w:t>
      </w:r>
      <w:r w:rsidR="00AC337A">
        <w:rPr>
          <w:rFonts w:ascii="Times New Roman" w:hAnsi="Times New Roman"/>
        </w:rPr>
        <w:t xml:space="preserve">w </w:t>
      </w:r>
      <w:r>
        <w:rPr>
          <w:rFonts w:ascii="Times New Roman" w:hAnsi="Times New Roman"/>
        </w:rPr>
        <w:t xml:space="preserve">której skład wchodzą osoby z danej szkoły, egzaminem przeprowadzanym przez komisję egzaminacyjną, w skład której będą wchodziły również osoby spoza </w:t>
      </w:r>
      <w:r w:rsidRPr="00AF37C5">
        <w:rPr>
          <w:rFonts w:ascii="Times New Roman" w:hAnsi="Times New Roman"/>
        </w:rPr>
        <w:t xml:space="preserve">szkoły, </w:t>
      </w:r>
      <w:r w:rsidRPr="00A47A95">
        <w:rPr>
          <w:rFonts w:ascii="Times New Roman" w:hAnsi="Times New Roman"/>
        </w:rPr>
        <w:t xml:space="preserve">tj. </w:t>
      </w:r>
      <w:r w:rsidRPr="00622A8E">
        <w:rPr>
          <w:rFonts w:ascii="Times New Roman" w:hAnsi="Times New Roman"/>
        </w:rPr>
        <w:t xml:space="preserve">przedstawiciel organu sprawującego nadzór pedagogiczny, przedstawiciel organu </w:t>
      </w:r>
      <w:r w:rsidRPr="00622A8E">
        <w:rPr>
          <w:rFonts w:ascii="Times New Roman" w:hAnsi="Times New Roman"/>
        </w:rPr>
        <w:lastRenderedPageBreak/>
        <w:t>prowadzącego szkołę oraz ekspert z listy ekspertów ustalonej przez ministra właściwego do spraw oświaty i wychowania</w:t>
      </w:r>
      <w:r w:rsidRPr="00A47A95">
        <w:rPr>
          <w:rFonts w:ascii="Times New Roman" w:hAnsi="Times New Roman"/>
        </w:rPr>
        <w:t xml:space="preserve">. </w:t>
      </w:r>
    </w:p>
    <w:p w14:paraId="37CF0191" w14:textId="77777777" w:rsidR="00723DD7" w:rsidRDefault="00723DD7" w:rsidP="00AB3B04">
      <w:pPr>
        <w:spacing w:line="276" w:lineRule="auto"/>
        <w:ind w:firstLine="708"/>
        <w:jc w:val="both"/>
        <w:rPr>
          <w:rFonts w:ascii="Times New Roman" w:hAnsi="Times New Roman"/>
        </w:rPr>
      </w:pPr>
    </w:p>
    <w:p w14:paraId="1B7BF8DC" w14:textId="5BAA6833" w:rsidR="00723DD7" w:rsidRPr="003B4BDF" w:rsidRDefault="00723DD7" w:rsidP="00AB3B04">
      <w:pPr>
        <w:spacing w:line="276" w:lineRule="auto"/>
        <w:jc w:val="both"/>
        <w:rPr>
          <w:rFonts w:ascii="Times New Roman" w:hAnsi="Times New Roman"/>
        </w:rPr>
      </w:pPr>
      <w:r w:rsidRPr="003B4BDF">
        <w:rPr>
          <w:rFonts w:ascii="Times New Roman" w:hAnsi="Times New Roman"/>
        </w:rPr>
        <w:t xml:space="preserve">W zakresie awansu zawodowego nauczycieli </w:t>
      </w:r>
      <w:r>
        <w:rPr>
          <w:rFonts w:ascii="Times New Roman" w:hAnsi="Times New Roman"/>
        </w:rPr>
        <w:t>proponuje się</w:t>
      </w:r>
      <w:r w:rsidRPr="003B4BDF">
        <w:rPr>
          <w:rFonts w:ascii="Times New Roman" w:hAnsi="Times New Roman"/>
        </w:rPr>
        <w:t xml:space="preserve"> również zmiany </w:t>
      </w:r>
      <w:r w:rsidRPr="003B4BDF">
        <w:rPr>
          <w:rFonts w:ascii="Times New Roman" w:hAnsi="Times New Roman"/>
        </w:rPr>
        <w:br/>
        <w:t xml:space="preserve">o charakterze doprecyzowującym. Przepisy art. 9d ust. 5 oraz art. 9f ust. 2 i 3 </w:t>
      </w:r>
      <w:r w:rsidRPr="003B4BDF">
        <w:rPr>
          <w:rFonts w:ascii="Times New Roman" w:hAnsi="Times New Roman"/>
          <w:i/>
        </w:rPr>
        <w:t>ustawy – Karta Nauczyciela</w:t>
      </w:r>
      <w:r w:rsidRPr="003B4BDF">
        <w:rPr>
          <w:rFonts w:ascii="Times New Roman" w:hAnsi="Times New Roman"/>
        </w:rPr>
        <w:t xml:space="preserve"> regulują kwestię stażu w przypadku ni</w:t>
      </w:r>
      <w:r>
        <w:rPr>
          <w:rFonts w:ascii="Times New Roman" w:hAnsi="Times New Roman"/>
        </w:rPr>
        <w:t xml:space="preserve">eobecności nauczyciela </w:t>
      </w:r>
      <w:r w:rsidR="00AC337A">
        <w:rPr>
          <w:rFonts w:ascii="Times New Roman" w:hAnsi="Times New Roman"/>
        </w:rPr>
        <w:t>w </w:t>
      </w:r>
      <w:r>
        <w:rPr>
          <w:rFonts w:ascii="Times New Roman" w:hAnsi="Times New Roman"/>
        </w:rPr>
        <w:t xml:space="preserve">pracy </w:t>
      </w:r>
      <w:r w:rsidRPr="003B4BDF">
        <w:rPr>
          <w:rFonts w:ascii="Times New Roman" w:hAnsi="Times New Roman"/>
        </w:rPr>
        <w:t>z określonych przyczyn oraz w przypadku zmiany mie</w:t>
      </w:r>
      <w:r>
        <w:rPr>
          <w:rFonts w:ascii="Times New Roman" w:hAnsi="Times New Roman"/>
        </w:rPr>
        <w:t xml:space="preserve">jsca zatrudnienia. Wątpliwości </w:t>
      </w:r>
      <w:r w:rsidRPr="003B4BDF">
        <w:rPr>
          <w:rFonts w:ascii="Times New Roman" w:hAnsi="Times New Roman"/>
        </w:rPr>
        <w:t>w zakresie odbywania stażu pojawiają się natomiast w przypadku przywrócenia nauczyciela do pracy</w:t>
      </w:r>
      <w:r>
        <w:rPr>
          <w:rFonts w:ascii="Times New Roman" w:hAnsi="Times New Roman"/>
        </w:rPr>
        <w:t xml:space="preserve"> w wyniku orzeczenia sądu</w:t>
      </w:r>
      <w:r w:rsidRPr="003B4BDF">
        <w:rPr>
          <w:rFonts w:ascii="Times New Roman" w:hAnsi="Times New Roman"/>
        </w:rPr>
        <w:t xml:space="preserve">. W związku </w:t>
      </w:r>
      <w:r w:rsidR="00AC337A" w:rsidRPr="003B4BDF">
        <w:rPr>
          <w:rFonts w:ascii="Times New Roman" w:hAnsi="Times New Roman"/>
        </w:rPr>
        <w:t>z</w:t>
      </w:r>
      <w:r w:rsidR="00AC337A">
        <w:rPr>
          <w:rFonts w:ascii="Times New Roman" w:hAnsi="Times New Roman"/>
        </w:rPr>
        <w:t> </w:t>
      </w:r>
      <w:r w:rsidRPr="003B4BDF">
        <w:rPr>
          <w:rFonts w:ascii="Times New Roman" w:hAnsi="Times New Roman"/>
        </w:rPr>
        <w:t>powyższym</w:t>
      </w:r>
      <w:r>
        <w:rPr>
          <w:rFonts w:ascii="Times New Roman" w:hAnsi="Times New Roman"/>
        </w:rPr>
        <w:t>,</w:t>
      </w:r>
      <w:r w:rsidRPr="003B4BDF">
        <w:rPr>
          <w:rFonts w:ascii="Times New Roman" w:hAnsi="Times New Roman"/>
        </w:rPr>
        <w:t xml:space="preserve"> proponuje się doda</w:t>
      </w:r>
      <w:r>
        <w:rPr>
          <w:rFonts w:ascii="Times New Roman" w:hAnsi="Times New Roman"/>
        </w:rPr>
        <w:t xml:space="preserve">nie przepisu, zgodnie z którym </w:t>
      </w:r>
      <w:r w:rsidRPr="003B4BDF">
        <w:rPr>
          <w:rFonts w:ascii="Times New Roman" w:hAnsi="Times New Roman"/>
        </w:rPr>
        <w:t xml:space="preserve">w przypadku przywrócenia nauczyciela do pracy do stażu, o którym mowa w art. 9c ust. 1, zalicza się okres stażu odbytego przed rozwiązaniem lub wygaśnięciem stosunku pracy. </w:t>
      </w:r>
    </w:p>
    <w:p w14:paraId="7E06D9F3" w14:textId="77777777" w:rsidR="00723DD7" w:rsidRDefault="00723DD7" w:rsidP="00AB3B04">
      <w:pPr>
        <w:spacing w:line="276" w:lineRule="auto"/>
        <w:ind w:firstLine="708"/>
        <w:jc w:val="both"/>
        <w:rPr>
          <w:rFonts w:ascii="Times New Roman" w:hAnsi="Times New Roman"/>
        </w:rPr>
      </w:pPr>
    </w:p>
    <w:p w14:paraId="67E42ACC" w14:textId="336C5BF2" w:rsidR="00723DD7" w:rsidRDefault="00723DD7" w:rsidP="00AB3B04">
      <w:pPr>
        <w:spacing w:line="276" w:lineRule="auto"/>
        <w:jc w:val="both"/>
        <w:rPr>
          <w:rFonts w:ascii="Times New Roman" w:hAnsi="Times New Roman"/>
        </w:rPr>
      </w:pPr>
      <w:r w:rsidRPr="00AF37C5">
        <w:rPr>
          <w:rFonts w:ascii="Times New Roman" w:hAnsi="Times New Roman"/>
        </w:rPr>
        <w:t xml:space="preserve">Ponadto niezbędne jest rozszerzenie przepisu art. 9g ust. 6 ustawy – Karta Nauczyciela poprzez wskazanie  ministra właściwego do spraw środowiska jako organu właściwego do powołania komisji kwalifikacyjnej dla nauczycieli mianowanych zatrudnionych </w:t>
      </w:r>
      <w:r w:rsidR="00AC337A" w:rsidRPr="00AF37C5">
        <w:rPr>
          <w:rFonts w:ascii="Times New Roman" w:hAnsi="Times New Roman"/>
        </w:rPr>
        <w:t>w</w:t>
      </w:r>
      <w:r w:rsidR="00AC337A">
        <w:rPr>
          <w:rFonts w:ascii="Times New Roman" w:hAnsi="Times New Roman"/>
        </w:rPr>
        <w:t> </w:t>
      </w:r>
      <w:r w:rsidRPr="00AF37C5">
        <w:rPr>
          <w:rFonts w:ascii="Times New Roman" w:hAnsi="Times New Roman"/>
        </w:rPr>
        <w:t xml:space="preserve">urzędzie </w:t>
      </w:r>
      <w:r>
        <w:rPr>
          <w:rFonts w:ascii="Times New Roman" w:hAnsi="Times New Roman"/>
        </w:rPr>
        <w:t xml:space="preserve">obsługującym </w:t>
      </w:r>
      <w:r w:rsidRPr="00AF37C5">
        <w:rPr>
          <w:rFonts w:ascii="Times New Roman" w:hAnsi="Times New Roman"/>
        </w:rPr>
        <w:t>tego ministra.</w:t>
      </w:r>
    </w:p>
    <w:p w14:paraId="374AC720" w14:textId="77777777" w:rsidR="00723DD7" w:rsidRDefault="00723DD7" w:rsidP="00AB3B04">
      <w:pPr>
        <w:spacing w:line="276" w:lineRule="auto"/>
        <w:ind w:firstLine="708"/>
        <w:jc w:val="both"/>
        <w:rPr>
          <w:rFonts w:ascii="Times New Roman" w:hAnsi="Times New Roman"/>
        </w:rPr>
      </w:pPr>
    </w:p>
    <w:p w14:paraId="4AC5E97F" w14:textId="77777777" w:rsidR="00723DD7" w:rsidRDefault="00723DD7" w:rsidP="00AB3B04">
      <w:pPr>
        <w:spacing w:line="276" w:lineRule="auto"/>
        <w:jc w:val="both"/>
        <w:rPr>
          <w:rFonts w:ascii="Times New Roman" w:hAnsi="Times New Roman"/>
        </w:rPr>
      </w:pPr>
      <w:r w:rsidRPr="00A43EE0">
        <w:rPr>
          <w:rFonts w:ascii="Times New Roman" w:hAnsi="Times New Roman"/>
        </w:rPr>
        <w:t>Obecnie w procedurze uzyskiwania stopni awansu zaw</w:t>
      </w:r>
      <w:r w:rsidRPr="004F47A2">
        <w:rPr>
          <w:rFonts w:ascii="Times New Roman" w:hAnsi="Times New Roman"/>
        </w:rPr>
        <w:t xml:space="preserve">odowego nauczycieli wątpliwości budzi kwestia organu wyższego stopnia w stosunku do dyrektora szkoły, </w:t>
      </w:r>
      <w:r>
        <w:rPr>
          <w:rFonts w:ascii="Times New Roman" w:hAnsi="Times New Roman"/>
        </w:rPr>
        <w:br/>
      </w:r>
      <w:r w:rsidRPr="004F47A2">
        <w:rPr>
          <w:rFonts w:ascii="Times New Roman" w:hAnsi="Times New Roman"/>
        </w:rPr>
        <w:t>w sytuacji, gdy dyrektor szkoły jest jednocześnie</w:t>
      </w:r>
      <w:r w:rsidRPr="00FE22A9">
        <w:rPr>
          <w:rFonts w:ascii="Times New Roman" w:hAnsi="Times New Roman"/>
        </w:rPr>
        <w:t xml:space="preserve"> </w:t>
      </w:r>
      <w:r w:rsidRPr="00EC102E">
        <w:rPr>
          <w:rFonts w:ascii="Times New Roman" w:hAnsi="Times New Roman"/>
        </w:rPr>
        <w:t xml:space="preserve">osobą prowadzącą tą szkołę. </w:t>
      </w:r>
      <w:r w:rsidRPr="005B12E2">
        <w:rPr>
          <w:rFonts w:ascii="Times New Roman" w:hAnsi="Times New Roman"/>
        </w:rPr>
        <w:t>Proponuje się zate</w:t>
      </w:r>
      <w:r w:rsidRPr="00A538DC">
        <w:rPr>
          <w:rFonts w:ascii="Times New Roman" w:hAnsi="Times New Roman"/>
        </w:rPr>
        <w:t xml:space="preserve">m doprecyzowanie przepisu </w:t>
      </w:r>
      <w:r w:rsidRPr="002357DB">
        <w:rPr>
          <w:rFonts w:ascii="Times New Roman" w:hAnsi="Times New Roman"/>
        </w:rPr>
        <w:t>art</w:t>
      </w:r>
      <w:r w:rsidRPr="00DA4FCB">
        <w:rPr>
          <w:rFonts w:ascii="Times New Roman" w:hAnsi="Times New Roman"/>
        </w:rPr>
        <w:t>.</w:t>
      </w:r>
      <w:r w:rsidRPr="005D14D2">
        <w:rPr>
          <w:rFonts w:ascii="Times New Roman" w:hAnsi="Times New Roman"/>
        </w:rPr>
        <w:t xml:space="preserve"> 9b ust. 7 pkt 1 </w:t>
      </w:r>
      <w:r w:rsidRPr="00414159">
        <w:rPr>
          <w:rFonts w:ascii="Times New Roman" w:hAnsi="Times New Roman"/>
          <w:i/>
        </w:rPr>
        <w:t>ustawy – Karta Nauczyciela</w:t>
      </w:r>
      <w:r w:rsidRPr="005D14D2">
        <w:rPr>
          <w:rFonts w:ascii="Times New Roman" w:hAnsi="Times New Roman"/>
        </w:rPr>
        <w:t xml:space="preserve"> poprzez </w:t>
      </w:r>
      <w:r w:rsidRPr="00CD7DF2">
        <w:rPr>
          <w:rFonts w:ascii="Times New Roman" w:hAnsi="Times New Roman"/>
        </w:rPr>
        <w:t>zastrzeżenie</w:t>
      </w:r>
      <w:r w:rsidRPr="004541D1">
        <w:rPr>
          <w:rFonts w:ascii="Times New Roman" w:hAnsi="Times New Roman"/>
        </w:rPr>
        <w:t xml:space="preserve">, że </w:t>
      </w:r>
      <w:r w:rsidRPr="00A43EE0">
        <w:rPr>
          <w:rFonts w:ascii="Times New Roman" w:hAnsi="Times New Roman"/>
        </w:rPr>
        <w:t>w przypadku, gdy dyrektor szkoły jest jednocześnie osobą prowadzącą szkołę</w:t>
      </w:r>
      <w:r>
        <w:rPr>
          <w:rFonts w:ascii="Times New Roman" w:hAnsi="Times New Roman"/>
        </w:rPr>
        <w:t>,</w:t>
      </w:r>
      <w:r w:rsidRPr="00A43EE0">
        <w:rPr>
          <w:rFonts w:ascii="Times New Roman" w:hAnsi="Times New Roman"/>
        </w:rPr>
        <w:t xml:space="preserve"> organem wyższego stopnia w stosunku do dyrektora szkoły jest organ sprawujący nadzór pedagogiczny. </w:t>
      </w:r>
      <w:r>
        <w:rPr>
          <w:rFonts w:ascii="Times New Roman" w:hAnsi="Times New Roman"/>
        </w:rPr>
        <w:t>O</w:t>
      </w:r>
      <w:r w:rsidRPr="00A43EE0">
        <w:rPr>
          <w:rFonts w:ascii="Times New Roman" w:hAnsi="Times New Roman"/>
        </w:rPr>
        <w:t xml:space="preserve">rganem właściwym do rozpatrzenia odwołania </w:t>
      </w:r>
      <w:r>
        <w:rPr>
          <w:rFonts w:ascii="Times New Roman" w:hAnsi="Times New Roman"/>
        </w:rPr>
        <w:t xml:space="preserve">od </w:t>
      </w:r>
      <w:r w:rsidRPr="00A43EE0">
        <w:rPr>
          <w:rFonts w:ascii="Times New Roman" w:hAnsi="Times New Roman"/>
        </w:rPr>
        <w:t>decyzji dyrektora szkoły w sprawie nadania stopnia awansu zawodowego nauczyciela</w:t>
      </w:r>
      <w:r>
        <w:rPr>
          <w:rFonts w:ascii="Times New Roman" w:hAnsi="Times New Roman"/>
        </w:rPr>
        <w:t>, czy też stwierdzenia nieważności takiej decyzji,</w:t>
      </w:r>
      <w:r w:rsidRPr="00A43EE0">
        <w:rPr>
          <w:rFonts w:ascii="Times New Roman" w:hAnsi="Times New Roman"/>
        </w:rPr>
        <w:t xml:space="preserve"> będzie </w:t>
      </w:r>
      <w:r>
        <w:rPr>
          <w:rFonts w:ascii="Times New Roman" w:hAnsi="Times New Roman"/>
        </w:rPr>
        <w:t xml:space="preserve">zatem </w:t>
      </w:r>
      <w:r w:rsidRPr="00A43EE0">
        <w:rPr>
          <w:rFonts w:ascii="Times New Roman" w:hAnsi="Times New Roman"/>
        </w:rPr>
        <w:t>organ sprawujący nadzór pedagogiczny.</w:t>
      </w:r>
    </w:p>
    <w:p w14:paraId="259B82EE" w14:textId="77777777" w:rsidR="00723DD7" w:rsidRPr="00AF37C5" w:rsidRDefault="00723DD7" w:rsidP="00AB3B04">
      <w:pPr>
        <w:spacing w:line="276" w:lineRule="auto"/>
        <w:ind w:firstLine="708"/>
        <w:jc w:val="both"/>
        <w:rPr>
          <w:rFonts w:ascii="Times New Roman" w:hAnsi="Times New Roman"/>
        </w:rPr>
      </w:pPr>
    </w:p>
    <w:p w14:paraId="59FABD79" w14:textId="5F103093" w:rsidR="00723DD7" w:rsidRDefault="00723DD7" w:rsidP="00AB3B04">
      <w:pPr>
        <w:spacing w:line="276" w:lineRule="auto"/>
        <w:jc w:val="both"/>
        <w:rPr>
          <w:rFonts w:ascii="Times New Roman" w:hAnsi="Times New Roman"/>
        </w:rPr>
      </w:pPr>
      <w:r w:rsidRPr="00AF37C5">
        <w:rPr>
          <w:rFonts w:ascii="Times New Roman" w:hAnsi="Times New Roman"/>
        </w:rPr>
        <w:t>W przypadku nauczycieli zatrudnionych w publicznych szkołach i szkolnych punktach konsultacyjnych przy przedstawicielstwach dyplomatycznych, urzędach konsularn</w:t>
      </w:r>
      <w:r>
        <w:rPr>
          <w:rFonts w:ascii="Times New Roman" w:hAnsi="Times New Roman"/>
        </w:rPr>
        <w:t xml:space="preserve">ych </w:t>
      </w:r>
      <w:r w:rsidR="00AC337A" w:rsidRPr="00AF37C5">
        <w:rPr>
          <w:rFonts w:ascii="Times New Roman" w:hAnsi="Times New Roman"/>
        </w:rPr>
        <w:t>i</w:t>
      </w:r>
      <w:r w:rsidR="00AC337A">
        <w:rPr>
          <w:rFonts w:ascii="Times New Roman" w:hAnsi="Times New Roman"/>
        </w:rPr>
        <w:t> </w:t>
      </w:r>
      <w:r w:rsidRPr="00AF37C5">
        <w:rPr>
          <w:rFonts w:ascii="Times New Roman" w:hAnsi="Times New Roman"/>
        </w:rPr>
        <w:t>przedstawicielstwach wojskowych Rzeczypospolitej Polskie</w:t>
      </w:r>
      <w:r>
        <w:rPr>
          <w:rFonts w:ascii="Times New Roman" w:hAnsi="Times New Roman"/>
        </w:rPr>
        <w:t xml:space="preserve">j znosi się wymóg zatrudnienia </w:t>
      </w:r>
      <w:r w:rsidRPr="00AF37C5">
        <w:rPr>
          <w:rFonts w:ascii="Times New Roman" w:hAnsi="Times New Roman"/>
        </w:rPr>
        <w:t>w wymiarze co najmniej ½ obowiązkowego wymiaru zajęć, warunkujący odbywanie stażu na kolejny stopień awansu zawodowego. Ze względu na specyfikę pracy tych szkół wielu nauczycieli jest w nich zatrudnionych w wymiarze niższym niż ½ obowiązkowego wymiaru zajęć, co uniemożliwia ubieganie się przez tych nauczycieli o kolejne stopnie awansu zawodowego. Dlatego też proponuje się, aby nauczyciele tych szkół mogli odbywać staż na kolejne stopnie awansu zawodowego bez względu na wymiar zatrudnienia.</w:t>
      </w:r>
    </w:p>
    <w:p w14:paraId="0343C312" w14:textId="77777777" w:rsidR="00723DD7" w:rsidRDefault="00723DD7" w:rsidP="00AB3B04">
      <w:pPr>
        <w:spacing w:line="276" w:lineRule="auto"/>
        <w:ind w:firstLine="708"/>
        <w:jc w:val="both"/>
        <w:rPr>
          <w:rFonts w:ascii="Times New Roman" w:hAnsi="Times New Roman"/>
        </w:rPr>
      </w:pPr>
    </w:p>
    <w:p w14:paraId="599F4388" w14:textId="0B9845D6" w:rsidR="00723DD7" w:rsidRPr="000D01DF" w:rsidRDefault="00723DD7" w:rsidP="00AB3B04">
      <w:pPr>
        <w:spacing w:line="276" w:lineRule="auto"/>
        <w:jc w:val="both"/>
        <w:rPr>
          <w:rFonts w:ascii="Times New Roman" w:hAnsi="Times New Roman"/>
        </w:rPr>
      </w:pPr>
      <w:r>
        <w:rPr>
          <w:rFonts w:ascii="Times New Roman" w:hAnsi="Times New Roman"/>
        </w:rPr>
        <w:t xml:space="preserve">Obowiązujące przepisy określają termin złożenia sprawozdania z realizacji planu rozwoju zawodowego, lecz nie wskazują sankcji przekroczenia tego terminu. Powyższe rozwiązanie rodzi obecnie wątpliwości u dyrektorów szkół w zakresie możliwości dokonania oceny dorobku zawodowego nauczyciela, który sprawozdanie złożył </w:t>
      </w:r>
      <w:r w:rsidR="00AC337A">
        <w:rPr>
          <w:rFonts w:ascii="Times New Roman" w:hAnsi="Times New Roman"/>
        </w:rPr>
        <w:lastRenderedPageBreak/>
        <w:t>z </w:t>
      </w:r>
      <w:r>
        <w:rPr>
          <w:rFonts w:ascii="Times New Roman" w:hAnsi="Times New Roman"/>
        </w:rPr>
        <w:t xml:space="preserve">przekroczeniem terminu, oraz utrudnia dokonanie takiej oceny w szczególności </w:t>
      </w:r>
      <w:r w:rsidR="00AC337A">
        <w:rPr>
          <w:rFonts w:ascii="Times New Roman" w:hAnsi="Times New Roman"/>
        </w:rPr>
        <w:t>w </w:t>
      </w:r>
      <w:r>
        <w:rPr>
          <w:rFonts w:ascii="Times New Roman" w:hAnsi="Times New Roman"/>
        </w:rPr>
        <w:t xml:space="preserve">sytuacjach, gdy ocena ta musi być dokonana w długim odstępie czasowym od zakończenia stażu. Dlatego też proponuje się określenie w ustawie – Karta Nauczyciela, a nie jak obecnie w rozporządzeniu, iż w terminie </w:t>
      </w:r>
      <w:r w:rsidRPr="000D01DF">
        <w:rPr>
          <w:rFonts w:ascii="Times New Roman" w:hAnsi="Times New Roman"/>
        </w:rPr>
        <w:t>30 dni od dnia zakończenia stażu nauczyciel składa dyrektorowi szkoły sprawozdanie z realizacji planu rozwoju zawodowego. Jednocześnie przewidziana zostanie możliwość przedłużenia tego terminu. W razie usprawiedliwionej nieobecności nauczyciela w pracy termin ten będzie ulegał przedłużeniu o czas tej nieobecności. W przypadku niedotrzymania terminu złożenia sprawozdania nauczyciel obowiązany będzie do ponownego odbycia stażu w pełnym wymiarze.</w:t>
      </w:r>
    </w:p>
    <w:p w14:paraId="4DEEA8E0" w14:textId="77777777" w:rsidR="00723DD7" w:rsidRPr="005D14D2" w:rsidRDefault="00723DD7" w:rsidP="00AB3B04">
      <w:pPr>
        <w:spacing w:line="276" w:lineRule="auto"/>
        <w:jc w:val="both"/>
        <w:rPr>
          <w:rFonts w:ascii="Times New Roman" w:hAnsi="Times New Roman"/>
        </w:rPr>
      </w:pPr>
    </w:p>
    <w:p w14:paraId="57D17C81" w14:textId="7865B140" w:rsidR="00723DD7" w:rsidRPr="00AF37C5" w:rsidRDefault="00723DD7" w:rsidP="00AB3B04">
      <w:pPr>
        <w:spacing w:line="276" w:lineRule="auto"/>
        <w:jc w:val="both"/>
        <w:rPr>
          <w:rFonts w:ascii="Times New Roman" w:hAnsi="Times New Roman"/>
        </w:rPr>
      </w:pPr>
      <w:r w:rsidRPr="005D14D2">
        <w:rPr>
          <w:rFonts w:ascii="Times New Roman" w:hAnsi="Times New Roman"/>
        </w:rPr>
        <w:t xml:space="preserve">Zgodnie z przepisami art. 51 ust. 1 pkt 1 </w:t>
      </w:r>
      <w:r w:rsidRPr="005D14D2">
        <w:rPr>
          <w:rFonts w:ascii="Times New Roman" w:hAnsi="Times New Roman"/>
          <w:i/>
        </w:rPr>
        <w:t xml:space="preserve">ustawy </w:t>
      </w:r>
      <w:r w:rsidRPr="00C62FA1">
        <w:rPr>
          <w:rFonts w:ascii="Times New Roman" w:hAnsi="Times New Roman"/>
          <w:i/>
        </w:rPr>
        <w:t>z dnia 14 grudnia 2016 r. – Prawo oświatowe (Dz. U. z 2017 r. poz. 59</w:t>
      </w:r>
      <w:r>
        <w:rPr>
          <w:rFonts w:ascii="Times New Roman" w:hAnsi="Times New Roman"/>
          <w:i/>
        </w:rPr>
        <w:t xml:space="preserve">, z </w:t>
      </w:r>
      <w:proofErr w:type="spellStart"/>
      <w:r>
        <w:rPr>
          <w:rFonts w:ascii="Times New Roman" w:hAnsi="Times New Roman"/>
          <w:i/>
        </w:rPr>
        <w:t>późn</w:t>
      </w:r>
      <w:proofErr w:type="spellEnd"/>
      <w:r>
        <w:rPr>
          <w:rFonts w:ascii="Times New Roman" w:hAnsi="Times New Roman"/>
          <w:i/>
        </w:rPr>
        <w:t>. zm.</w:t>
      </w:r>
      <w:r w:rsidRPr="00C62FA1">
        <w:rPr>
          <w:rFonts w:ascii="Times New Roman" w:hAnsi="Times New Roman"/>
          <w:i/>
        </w:rPr>
        <w:t>)</w:t>
      </w:r>
      <w:r>
        <w:rPr>
          <w:rFonts w:ascii="Times New Roman" w:hAnsi="Times New Roman"/>
          <w:i/>
        </w:rPr>
        <w:t xml:space="preserve"> </w:t>
      </w:r>
      <w:r w:rsidRPr="005D14D2">
        <w:rPr>
          <w:rFonts w:ascii="Times New Roman" w:hAnsi="Times New Roman"/>
        </w:rPr>
        <w:t xml:space="preserve">oraz w związku z przepisami  art. 321 </w:t>
      </w:r>
      <w:r w:rsidRPr="005D14D2">
        <w:rPr>
          <w:rFonts w:ascii="Times New Roman" w:hAnsi="Times New Roman"/>
          <w:i/>
        </w:rPr>
        <w:t>ustawy - Przepisy wprowadzające ustawę – Prawo oświatowe</w:t>
      </w:r>
      <w:r w:rsidRPr="005D14D2">
        <w:rPr>
          <w:rFonts w:ascii="Times New Roman" w:hAnsi="Times New Roman"/>
        </w:rPr>
        <w:t xml:space="preserve"> od 1 września 2019 r. placówki doskonalenia nauczycieli – z wyjątkiem placówek doskonalenia nauczycieli prowadzonych przez Ministra Edukacji Narodowej, Ministra Kultury i Dziedzictwa Narodowego,  Ministra Rolnictwa oraz Ministra Zdrowia - nie będą objęte nadzorem pedagogicznym kuratora oświaty. Zgodnie z art. 184 </w:t>
      </w:r>
      <w:r w:rsidRPr="005D14D2">
        <w:rPr>
          <w:rFonts w:ascii="Times New Roman" w:hAnsi="Times New Roman"/>
          <w:i/>
        </w:rPr>
        <w:t xml:space="preserve">ustawy – Prawo </w:t>
      </w:r>
      <w:r w:rsidRPr="00865BB6">
        <w:rPr>
          <w:rFonts w:ascii="Times New Roman" w:hAnsi="Times New Roman"/>
          <w:i/>
        </w:rPr>
        <w:t>oświatowe</w:t>
      </w:r>
      <w:r w:rsidRPr="005D14D2">
        <w:rPr>
          <w:rFonts w:ascii="Times New Roman" w:hAnsi="Times New Roman"/>
        </w:rPr>
        <w:t xml:space="preserve"> placówki doskonalenia nauczyciel</w:t>
      </w:r>
      <w:r>
        <w:rPr>
          <w:rFonts w:ascii="Times New Roman" w:hAnsi="Times New Roman"/>
        </w:rPr>
        <w:t>i</w:t>
      </w:r>
      <w:r w:rsidRPr="005D14D2">
        <w:rPr>
          <w:rFonts w:ascii="Times New Roman" w:hAnsi="Times New Roman"/>
        </w:rPr>
        <w:t xml:space="preserve"> będą podlegały wyłącznie akredytacji, której będzie udzielał kurator oświaty. Mając na uwadze powyższe, odrębnie uregulowano kwestie dotyczące oceny pracy, a także awansu zawodowego nauczycieli zatrudnionych </w:t>
      </w:r>
      <w:r w:rsidR="00AC337A" w:rsidRPr="005D14D2">
        <w:rPr>
          <w:rFonts w:ascii="Times New Roman" w:hAnsi="Times New Roman"/>
        </w:rPr>
        <w:t>w</w:t>
      </w:r>
      <w:r w:rsidR="00AC337A">
        <w:rPr>
          <w:rFonts w:ascii="Times New Roman" w:hAnsi="Times New Roman"/>
        </w:rPr>
        <w:t> </w:t>
      </w:r>
      <w:r w:rsidRPr="005D14D2">
        <w:rPr>
          <w:rFonts w:ascii="Times New Roman" w:hAnsi="Times New Roman"/>
        </w:rPr>
        <w:t xml:space="preserve">publicznych placówkach doskonalenia nauczycieli prowadzonych przez jednostki samorządu terytorialnego. W przypadku nauczycieli-konsultantów zatrudnionych </w:t>
      </w:r>
      <w:r w:rsidR="00AC337A" w:rsidRPr="005D14D2">
        <w:rPr>
          <w:rFonts w:ascii="Times New Roman" w:hAnsi="Times New Roman"/>
        </w:rPr>
        <w:t>w</w:t>
      </w:r>
      <w:r w:rsidR="00AC337A">
        <w:rPr>
          <w:rFonts w:ascii="Times New Roman" w:hAnsi="Times New Roman"/>
        </w:rPr>
        <w:t> </w:t>
      </w:r>
      <w:r w:rsidRPr="005D14D2">
        <w:rPr>
          <w:rFonts w:ascii="Times New Roman" w:hAnsi="Times New Roman"/>
        </w:rPr>
        <w:t xml:space="preserve">ww. placówkach w składzie komisji egzaminacyjnej na stopień nauczyciela dyplomowanego wskazano wprost </w:t>
      </w:r>
      <w:r>
        <w:rPr>
          <w:rFonts w:ascii="Times New Roman" w:hAnsi="Times New Roman"/>
        </w:rPr>
        <w:t xml:space="preserve">przedstawiciela </w:t>
      </w:r>
      <w:r w:rsidRPr="005D14D2">
        <w:rPr>
          <w:rFonts w:ascii="Times New Roman" w:hAnsi="Times New Roman"/>
        </w:rPr>
        <w:t>kuratora oświaty (a nie organ</w:t>
      </w:r>
      <w:r>
        <w:rPr>
          <w:rFonts w:ascii="Times New Roman" w:hAnsi="Times New Roman"/>
        </w:rPr>
        <w:t>u</w:t>
      </w:r>
      <w:r w:rsidRPr="005D14D2">
        <w:rPr>
          <w:rFonts w:ascii="Times New Roman" w:hAnsi="Times New Roman"/>
        </w:rPr>
        <w:t xml:space="preserve"> nadzoru pedagogicznego jak we wszystkich pozostałych przypadkach). W przepisach dotyczących oceny pracy nauczycieli zatrudnionych </w:t>
      </w:r>
      <w:r w:rsidR="00AC337A" w:rsidRPr="005D14D2">
        <w:rPr>
          <w:rFonts w:ascii="Times New Roman" w:hAnsi="Times New Roman"/>
        </w:rPr>
        <w:t>w</w:t>
      </w:r>
      <w:r w:rsidR="00AC337A">
        <w:rPr>
          <w:rFonts w:ascii="Times New Roman" w:hAnsi="Times New Roman"/>
        </w:rPr>
        <w:t> </w:t>
      </w:r>
      <w:r w:rsidRPr="005D14D2">
        <w:rPr>
          <w:rFonts w:ascii="Times New Roman" w:hAnsi="Times New Roman"/>
        </w:rPr>
        <w:t>ww. placówkach również ws</w:t>
      </w:r>
      <w:r>
        <w:rPr>
          <w:rFonts w:ascii="Times New Roman" w:hAnsi="Times New Roman"/>
        </w:rPr>
        <w:t>kazano udział kuratora oświaty.</w:t>
      </w:r>
    </w:p>
    <w:p w14:paraId="1AA2469E" w14:textId="77777777" w:rsidR="00723DD7" w:rsidRDefault="00723DD7" w:rsidP="00AB3B04">
      <w:pPr>
        <w:spacing w:line="276" w:lineRule="auto"/>
        <w:jc w:val="both"/>
        <w:rPr>
          <w:rFonts w:ascii="Times New Roman" w:hAnsi="Times New Roman"/>
        </w:rPr>
      </w:pPr>
    </w:p>
    <w:p w14:paraId="5E7BE880" w14:textId="77777777" w:rsidR="00723DD7" w:rsidRPr="00B511CC" w:rsidRDefault="00723DD7" w:rsidP="00AB3B04">
      <w:pPr>
        <w:spacing w:line="276" w:lineRule="auto"/>
        <w:jc w:val="both"/>
        <w:rPr>
          <w:rFonts w:ascii="Times New Roman" w:hAnsi="Times New Roman"/>
          <w:b/>
        </w:rPr>
      </w:pPr>
      <w:r w:rsidRPr="00B511CC">
        <w:rPr>
          <w:rFonts w:ascii="Times New Roman" w:hAnsi="Times New Roman"/>
          <w:b/>
        </w:rPr>
        <w:t>2. Zmiany w zakresie wynagradzania nauczycieli o</w:t>
      </w:r>
      <w:r>
        <w:rPr>
          <w:rFonts w:ascii="Times New Roman" w:hAnsi="Times New Roman"/>
          <w:b/>
        </w:rPr>
        <w:t xml:space="preserve">raz uprawnień socjalnych (art. 20, art. 30, art. 33a, art. 39, art. 53, art. 54, art. 56, art. 58, art. 60, art. 61, art. 72, art. 91a, art. 91b </w:t>
      </w:r>
      <w:r w:rsidRPr="00E839B9">
        <w:rPr>
          <w:rFonts w:ascii="Times New Roman" w:hAnsi="Times New Roman"/>
          <w:b/>
          <w:i/>
        </w:rPr>
        <w:t>ustawy – Karta Nauczyciela</w:t>
      </w:r>
      <w:r w:rsidRPr="00B511CC">
        <w:rPr>
          <w:rFonts w:ascii="Times New Roman" w:hAnsi="Times New Roman"/>
          <w:b/>
        </w:rPr>
        <w:t>)</w:t>
      </w:r>
    </w:p>
    <w:p w14:paraId="52934CD1" w14:textId="77777777" w:rsidR="00723DD7" w:rsidRPr="00B511CC" w:rsidRDefault="00723DD7" w:rsidP="00AB3B04">
      <w:pPr>
        <w:spacing w:line="276" w:lineRule="auto"/>
        <w:jc w:val="both"/>
        <w:rPr>
          <w:rFonts w:ascii="Times New Roman" w:hAnsi="Times New Roman"/>
        </w:rPr>
      </w:pPr>
    </w:p>
    <w:p w14:paraId="77F6D15A" w14:textId="691F942B" w:rsidR="00723DD7" w:rsidRDefault="00723DD7" w:rsidP="00AB3B04">
      <w:pPr>
        <w:tabs>
          <w:tab w:val="left" w:pos="426"/>
        </w:tabs>
        <w:spacing w:line="276" w:lineRule="auto"/>
        <w:jc w:val="both"/>
        <w:rPr>
          <w:rFonts w:ascii="Times New Roman" w:hAnsi="Times New Roman"/>
        </w:rPr>
      </w:pPr>
      <w:r w:rsidRPr="00B511CC">
        <w:rPr>
          <w:rFonts w:ascii="Times New Roman" w:hAnsi="Times New Roman"/>
        </w:rPr>
        <w:t>Celem zmian</w:t>
      </w:r>
      <w:r>
        <w:rPr>
          <w:rFonts w:ascii="Times New Roman" w:hAnsi="Times New Roman"/>
        </w:rPr>
        <w:t>y</w:t>
      </w:r>
      <w:r w:rsidRPr="00B511CC">
        <w:rPr>
          <w:rFonts w:ascii="Times New Roman" w:hAnsi="Times New Roman"/>
        </w:rPr>
        <w:t xml:space="preserve"> w zakresie wynagradzania nauczycieli jest wzmocnienie </w:t>
      </w:r>
      <w:r>
        <w:rPr>
          <w:rFonts w:ascii="Times New Roman" w:hAnsi="Times New Roman"/>
        </w:rPr>
        <w:t>jego</w:t>
      </w:r>
      <w:r w:rsidRPr="00B511CC">
        <w:rPr>
          <w:rFonts w:ascii="Times New Roman" w:hAnsi="Times New Roman"/>
        </w:rPr>
        <w:t xml:space="preserve"> motywacyjnego charakteru</w:t>
      </w:r>
      <w:r>
        <w:rPr>
          <w:rFonts w:ascii="Times New Roman" w:hAnsi="Times New Roman"/>
        </w:rPr>
        <w:t>,</w:t>
      </w:r>
      <w:r w:rsidRPr="00B511CC">
        <w:rPr>
          <w:rFonts w:ascii="Times New Roman" w:hAnsi="Times New Roman"/>
        </w:rPr>
        <w:t xml:space="preserve"> co ma istotny wpływ na podniesienie jakości pracy nauczyciela i szkoły</w:t>
      </w:r>
      <w:r>
        <w:rPr>
          <w:rFonts w:ascii="Times New Roman" w:hAnsi="Times New Roman"/>
        </w:rPr>
        <w:t xml:space="preserve">. </w:t>
      </w:r>
      <w:r w:rsidRPr="00B511CC">
        <w:rPr>
          <w:rFonts w:ascii="Times New Roman" w:hAnsi="Times New Roman"/>
        </w:rPr>
        <w:t xml:space="preserve"> </w:t>
      </w:r>
      <w:r>
        <w:rPr>
          <w:rFonts w:ascii="Times New Roman" w:hAnsi="Times New Roman"/>
        </w:rPr>
        <w:t>P</w:t>
      </w:r>
      <w:r w:rsidRPr="00B511CC">
        <w:rPr>
          <w:rFonts w:ascii="Times New Roman" w:hAnsi="Times New Roman"/>
        </w:rPr>
        <w:t>roponuje się powołanie nowego dodatku</w:t>
      </w:r>
      <w:r>
        <w:rPr>
          <w:rFonts w:ascii="Times New Roman" w:hAnsi="Times New Roman"/>
        </w:rPr>
        <w:t xml:space="preserve"> </w:t>
      </w:r>
      <w:r w:rsidRPr="00B511CC">
        <w:rPr>
          <w:rFonts w:ascii="Times New Roman" w:hAnsi="Times New Roman"/>
        </w:rPr>
        <w:t xml:space="preserve"> – za wyróżniającą pracę, który </w:t>
      </w:r>
      <w:r>
        <w:rPr>
          <w:rFonts w:ascii="Times New Roman" w:hAnsi="Times New Roman"/>
        </w:rPr>
        <w:t xml:space="preserve">będzie </w:t>
      </w:r>
      <w:r w:rsidRPr="00B511CC">
        <w:rPr>
          <w:rFonts w:ascii="Times New Roman" w:hAnsi="Times New Roman"/>
        </w:rPr>
        <w:t xml:space="preserve">stanowił uzupełnienie obecnego systemu awansu zawodowego powiązanego z systemem wynagradzania. W stosunku do obecnego systemu formułowane są bowiem zarzuty, że po uzyskaniu stopnia nauczyciela dyplomowanego brak jest możliwości dalszego rozwoju powiązanego z awansem finansowym. Powyższe może wpływać demotywująco na nauczycieli o najwyższym stopniu awansu zawodowego i przekładać się na jakość ich pracy. Dlatego też proponuje się, aby nauczycielowi dyplomowanemu legitymującemu się co najmniej pięcioletnim okresem pracy w szkole od dnia nadania stopnia nauczyciela dyplomowanego oraz wyróżniającą oceną pracy, przysługiwał </w:t>
      </w:r>
      <w:r w:rsidRPr="00B511CC">
        <w:rPr>
          <w:rFonts w:ascii="Times New Roman" w:hAnsi="Times New Roman"/>
        </w:rPr>
        <w:lastRenderedPageBreak/>
        <w:t>dodatek za wyróżniającą pracę</w:t>
      </w:r>
      <w:r>
        <w:rPr>
          <w:rFonts w:ascii="Times New Roman" w:hAnsi="Times New Roman"/>
        </w:rPr>
        <w:t xml:space="preserve"> w wysokości 16% kwoty bazowej, określanej dla nauczycieli corocznie w ustawie budżetowej</w:t>
      </w:r>
      <w:r w:rsidRPr="00B511CC">
        <w:rPr>
          <w:rFonts w:ascii="Times New Roman" w:hAnsi="Times New Roman"/>
        </w:rPr>
        <w:t>. Mechanizm ten powinien pozytywnie wpłynąć na utrzymywanie jakości pracy nauczyciela na odpowiednio wysokim poziomie</w:t>
      </w:r>
      <w:r>
        <w:rPr>
          <w:rFonts w:ascii="Times New Roman" w:hAnsi="Times New Roman"/>
        </w:rPr>
        <w:t>. W</w:t>
      </w:r>
      <w:r w:rsidRPr="00B511CC">
        <w:rPr>
          <w:rFonts w:ascii="Times New Roman" w:hAnsi="Times New Roman"/>
        </w:rPr>
        <w:t xml:space="preserve"> przypadku uzyskania kolejnej oceny pracy na niższym poziomie, nauczyciel utraci prawo do tego doda</w:t>
      </w:r>
      <w:r>
        <w:rPr>
          <w:rFonts w:ascii="Times New Roman" w:hAnsi="Times New Roman"/>
        </w:rPr>
        <w:t>tku.</w:t>
      </w:r>
    </w:p>
    <w:p w14:paraId="52CA6B52" w14:textId="2A313EB7" w:rsidR="00723DD7" w:rsidRDefault="00723DD7" w:rsidP="00AB3B04">
      <w:pPr>
        <w:pStyle w:val="ZUSTzmustartykuempunktem"/>
        <w:spacing w:line="276" w:lineRule="auto"/>
        <w:ind w:left="0" w:firstLine="0"/>
      </w:pPr>
      <w:r>
        <w:rPr>
          <w:rFonts w:ascii="Times New Roman" w:hAnsi="Times New Roman"/>
          <w:szCs w:val="24"/>
        </w:rPr>
        <w:t xml:space="preserve">Dodatek za wyróżniającą pracę po raz pierwszy nauczyciele będą mogli otrzymać od dnia 1 września 2020 r., jednak w docelowej wysokości, określonej w art. 33a ust. 1 </w:t>
      </w:r>
      <w:r w:rsidRPr="004815F4">
        <w:rPr>
          <w:rFonts w:ascii="Times New Roman" w:hAnsi="Times New Roman"/>
          <w:i/>
          <w:szCs w:val="24"/>
        </w:rPr>
        <w:t>ustawy – Karta Nauczyciela</w:t>
      </w:r>
      <w:r>
        <w:rPr>
          <w:rFonts w:ascii="Times New Roman" w:hAnsi="Times New Roman"/>
          <w:szCs w:val="24"/>
        </w:rPr>
        <w:t>, po raz pierwszy otrzymają dodatek z dniem 1 września  2022 r. Do tego czasu wysokość dodatku będzie corocznie sukcesywnie wzrastała.</w:t>
      </w:r>
      <w:r>
        <w:t xml:space="preserve"> </w:t>
      </w:r>
      <w:r w:rsidR="00AC337A">
        <w:t>W </w:t>
      </w:r>
      <w:r>
        <w:t>okresie od dnia 1 września 2020 r. do dnia 31 sierpnia 2023 r. dodatek za wyróżniającą pracę ustala się w wysokości:</w:t>
      </w:r>
    </w:p>
    <w:p w14:paraId="3A840BEB" w14:textId="77777777" w:rsidR="00723DD7" w:rsidRDefault="00723DD7" w:rsidP="00AB3B04">
      <w:pPr>
        <w:pStyle w:val="ZUSTzmustartykuempunktem"/>
        <w:spacing w:line="276" w:lineRule="auto"/>
        <w:ind w:left="0" w:firstLine="0"/>
      </w:pPr>
      <w:r>
        <w:t>1) od dnia 1 września 2020 r. do dnia 31 sierpnia 2021 r. -  3%,</w:t>
      </w:r>
    </w:p>
    <w:p w14:paraId="76CA1C1F" w14:textId="77777777" w:rsidR="00723DD7" w:rsidRDefault="00723DD7" w:rsidP="00AB3B04">
      <w:pPr>
        <w:pStyle w:val="ZUSTzmustartykuempunktem"/>
        <w:spacing w:line="276" w:lineRule="auto"/>
        <w:ind w:left="0" w:firstLine="0"/>
      </w:pPr>
      <w:r>
        <w:t xml:space="preserve">2) </w:t>
      </w:r>
      <w:r w:rsidRPr="008E15B1">
        <w:t xml:space="preserve">od dnia </w:t>
      </w:r>
      <w:r>
        <w:t>1 września 2021</w:t>
      </w:r>
      <w:r w:rsidRPr="008E15B1">
        <w:t xml:space="preserve"> r. do </w:t>
      </w:r>
      <w:r>
        <w:t>dnia</w:t>
      </w:r>
      <w:r w:rsidRPr="00F56BFB">
        <w:t xml:space="preserve"> </w:t>
      </w:r>
      <w:r>
        <w:t>31 sierpnia</w:t>
      </w:r>
      <w:r w:rsidRPr="008E15B1">
        <w:t xml:space="preserve"> </w:t>
      </w:r>
      <w:r>
        <w:t>2022 r. – 6,5%</w:t>
      </w:r>
    </w:p>
    <w:p w14:paraId="42A5C4BA" w14:textId="77777777" w:rsidR="00723DD7" w:rsidRPr="00EC4E75" w:rsidRDefault="00723DD7" w:rsidP="00AB3B04">
      <w:pPr>
        <w:pStyle w:val="ZUSTzmustartykuempunktem"/>
        <w:spacing w:line="276" w:lineRule="auto"/>
        <w:ind w:left="0" w:firstLine="0"/>
      </w:pPr>
      <w:r>
        <w:t xml:space="preserve">- </w:t>
      </w:r>
      <w:r w:rsidRPr="008E15B1">
        <w:t>kwoty bazowej, określanej dla nauczycieli corocznie w ustawie budżetowej</w:t>
      </w:r>
      <w:r>
        <w:t>.</w:t>
      </w:r>
    </w:p>
    <w:p w14:paraId="6C78E9F6" w14:textId="77777777" w:rsidR="00723DD7" w:rsidRDefault="00723DD7" w:rsidP="00AB3B04">
      <w:pPr>
        <w:tabs>
          <w:tab w:val="left" w:pos="426"/>
        </w:tabs>
        <w:spacing w:line="276" w:lineRule="auto"/>
        <w:jc w:val="both"/>
        <w:rPr>
          <w:rFonts w:ascii="Times New Roman" w:hAnsi="Times New Roman"/>
        </w:rPr>
      </w:pPr>
      <w:r>
        <w:rPr>
          <w:rFonts w:ascii="Times New Roman" w:hAnsi="Times New Roman"/>
        </w:rPr>
        <w:t>Zastosowanie okresu przejściowego w zakresie wysokości dodatku za wyróżniającą pracę wynika z konieczności zapewnienia środków finansowych na ten cel.</w:t>
      </w:r>
    </w:p>
    <w:p w14:paraId="75B46CC3" w14:textId="77777777" w:rsidR="00723DD7" w:rsidRDefault="00723DD7" w:rsidP="00AB3B04">
      <w:pPr>
        <w:spacing w:line="276" w:lineRule="auto"/>
        <w:ind w:firstLine="708"/>
        <w:jc w:val="both"/>
        <w:rPr>
          <w:rFonts w:ascii="Times New Roman" w:hAnsi="Times New Roman"/>
          <w:color w:val="000000"/>
        </w:rPr>
      </w:pPr>
    </w:p>
    <w:p w14:paraId="25BD7259" w14:textId="3E3FAF19" w:rsidR="00723DD7" w:rsidRPr="00B511CC" w:rsidRDefault="00723DD7" w:rsidP="00AB3B04">
      <w:pPr>
        <w:spacing w:line="276" w:lineRule="auto"/>
        <w:jc w:val="both"/>
        <w:rPr>
          <w:rFonts w:ascii="Times New Roman" w:hAnsi="Times New Roman"/>
        </w:rPr>
      </w:pPr>
      <w:r w:rsidRPr="00822A11">
        <w:rPr>
          <w:rFonts w:ascii="Times New Roman" w:hAnsi="Times New Roman"/>
          <w:color w:val="000000"/>
        </w:rPr>
        <w:t>Nauczyciele należą do jednej z nielicznych grup zawodowych, które otrzymują wynagrodzenie miesięcznie z góry, a ni</w:t>
      </w:r>
      <w:r w:rsidRPr="00B511CC">
        <w:rPr>
          <w:rFonts w:ascii="Times New Roman" w:hAnsi="Times New Roman"/>
          <w:color w:val="000000"/>
        </w:rPr>
        <w:t xml:space="preserve">e z dołu. </w:t>
      </w:r>
      <w:r w:rsidRPr="00822A11">
        <w:rPr>
          <w:rFonts w:ascii="Times New Roman" w:hAnsi="Times New Roman"/>
          <w:color w:val="000000"/>
        </w:rPr>
        <w:t>Wynagrodzenie wypłacane jest nauczycielowi miesięcznie z</w:t>
      </w:r>
      <w:r w:rsidRPr="00B511CC">
        <w:rPr>
          <w:rFonts w:ascii="Times New Roman" w:hAnsi="Times New Roman"/>
          <w:color w:val="000000"/>
        </w:rPr>
        <w:t xml:space="preserve"> góry w pierwszym dniu miesiąca, a j</w:t>
      </w:r>
      <w:r w:rsidRPr="00822A11">
        <w:rPr>
          <w:rFonts w:ascii="Times New Roman" w:hAnsi="Times New Roman"/>
          <w:color w:val="000000"/>
        </w:rPr>
        <w:t>eżeli pierwszy dzień miesiąca jest</w:t>
      </w:r>
      <w:r w:rsidRPr="00B511CC">
        <w:rPr>
          <w:rFonts w:ascii="Times New Roman" w:hAnsi="Times New Roman"/>
          <w:color w:val="000000"/>
        </w:rPr>
        <w:t xml:space="preserve"> dniem ustawowo wolnym od pracy - </w:t>
      </w:r>
      <w:r w:rsidRPr="00822A11">
        <w:rPr>
          <w:rFonts w:ascii="Times New Roman" w:hAnsi="Times New Roman"/>
          <w:color w:val="000000"/>
        </w:rPr>
        <w:t>w dniu następnym.</w:t>
      </w:r>
      <w:r w:rsidRPr="00B511CC">
        <w:rPr>
          <w:rFonts w:ascii="Times New Roman" w:hAnsi="Times New Roman"/>
          <w:color w:val="000000"/>
        </w:rPr>
        <w:t xml:space="preserve"> </w:t>
      </w:r>
      <w:r w:rsidRPr="00822A11">
        <w:rPr>
          <w:rFonts w:ascii="Times New Roman" w:hAnsi="Times New Roman"/>
          <w:color w:val="000000"/>
        </w:rPr>
        <w:t>Powyższa zasada dotyczy wynagrodzenia zasadniczego i stałych składników wynagrodzenia</w:t>
      </w:r>
      <w:r w:rsidRPr="00B511CC">
        <w:rPr>
          <w:rFonts w:ascii="Times New Roman" w:hAnsi="Times New Roman"/>
          <w:color w:val="000000"/>
        </w:rPr>
        <w:t>. Natomiast s</w:t>
      </w:r>
      <w:r w:rsidRPr="00822A11">
        <w:rPr>
          <w:rFonts w:ascii="Times New Roman" w:hAnsi="Times New Roman"/>
          <w:color w:val="000000"/>
        </w:rPr>
        <w:t>kładniki wynagrodzenia, których wysokość może być ustalona jedynie na podstawie już wykonanych prac, wypłaca się miesięcznie lub jednorazowo z dołu w ostatnim dniu miesiąca. Jeżeli ostatni dzień miesiąca jest dniem</w:t>
      </w:r>
      <w:r w:rsidRPr="00B511CC">
        <w:rPr>
          <w:rFonts w:ascii="Times New Roman" w:hAnsi="Times New Roman"/>
          <w:color w:val="000000"/>
        </w:rPr>
        <w:t xml:space="preserve"> ustawowo </w:t>
      </w:r>
      <w:r w:rsidRPr="00822A11">
        <w:rPr>
          <w:rFonts w:ascii="Times New Roman" w:hAnsi="Times New Roman"/>
          <w:color w:val="000000"/>
        </w:rPr>
        <w:t xml:space="preserve">wolnym od pracy, wynagrodzenie wypłacane jest w dniu poprzedzającym ten dzień, a w wypadkach szczególnie uzasadnionych wynagrodzenie może być wypłacone w jednym z ostatnich pięciu dni miesiąca lub w dniu wypłaty wynagrodzenia, które nauczyciel otrzymuje </w:t>
      </w:r>
      <w:r w:rsidR="00AC337A" w:rsidRPr="00822A11">
        <w:rPr>
          <w:rFonts w:ascii="Times New Roman" w:hAnsi="Times New Roman"/>
          <w:color w:val="000000"/>
        </w:rPr>
        <w:t>z</w:t>
      </w:r>
      <w:r w:rsidR="00AC337A">
        <w:rPr>
          <w:rFonts w:ascii="Times New Roman" w:hAnsi="Times New Roman"/>
          <w:color w:val="000000"/>
        </w:rPr>
        <w:t> </w:t>
      </w:r>
      <w:r w:rsidRPr="00822A11">
        <w:rPr>
          <w:rFonts w:ascii="Times New Roman" w:hAnsi="Times New Roman"/>
          <w:color w:val="000000"/>
        </w:rPr>
        <w:t>góry.</w:t>
      </w:r>
      <w:r w:rsidRPr="00B511CC">
        <w:rPr>
          <w:rFonts w:ascii="Times New Roman" w:hAnsi="Times New Roman"/>
          <w:color w:val="000000"/>
        </w:rPr>
        <w:t xml:space="preserve"> Powyższy sposób wypłaty wynagrodzenia </w:t>
      </w:r>
      <w:r w:rsidRPr="00B511CC">
        <w:rPr>
          <w:rFonts w:ascii="Times New Roman" w:hAnsi="Times New Roman"/>
          <w:bCs/>
        </w:rPr>
        <w:t xml:space="preserve">rodzi liczne problemy, w szczególności w sytuacjach, gdy nauczyciel nie świadczył pracy przez cały miesiąc. Proponuje się zatem zmianę przepisów art. 39 ust. 3 i 4 </w:t>
      </w:r>
      <w:r w:rsidRPr="00401838">
        <w:rPr>
          <w:rFonts w:ascii="Times New Roman" w:hAnsi="Times New Roman"/>
          <w:bCs/>
          <w:i/>
        </w:rPr>
        <w:t>ustawy – Karta Nauczyciela</w:t>
      </w:r>
      <w:r w:rsidRPr="00B511CC">
        <w:rPr>
          <w:rFonts w:ascii="Times New Roman" w:hAnsi="Times New Roman"/>
          <w:bCs/>
        </w:rPr>
        <w:t xml:space="preserve">  poprzez zmianę terminu wypłaty wynagrodzenia nauczycieli na wypłatę z dołu. Wprowadzenie niniejszego rozwiązania wymaga zastosowania dłuższego okresu </w:t>
      </w:r>
      <w:r w:rsidRPr="00EC4E75">
        <w:rPr>
          <w:rFonts w:ascii="Times New Roman" w:hAnsi="Times New Roman"/>
          <w:bCs/>
          <w:i/>
        </w:rPr>
        <w:t>vacatio legis</w:t>
      </w:r>
      <w:r w:rsidRPr="00B511CC">
        <w:rPr>
          <w:rFonts w:ascii="Times New Roman" w:hAnsi="Times New Roman"/>
          <w:bCs/>
        </w:rPr>
        <w:t xml:space="preserve">, celem zapewnienia możliwości przystosowania się do tej zmiany, a także rozłożenia wdrażania tej zmiany w czasie – </w:t>
      </w:r>
      <w:r>
        <w:rPr>
          <w:rFonts w:ascii="Times New Roman" w:hAnsi="Times New Roman"/>
          <w:bCs/>
        </w:rPr>
        <w:t>na</w:t>
      </w:r>
      <w:r w:rsidRPr="00B511CC">
        <w:rPr>
          <w:rFonts w:ascii="Times New Roman" w:hAnsi="Times New Roman"/>
          <w:bCs/>
        </w:rPr>
        <w:t xml:space="preserve"> okres 1 roku. </w:t>
      </w:r>
      <w:r w:rsidRPr="00B511CC">
        <w:rPr>
          <w:rFonts w:ascii="Times New Roman" w:hAnsi="Times New Roman"/>
        </w:rPr>
        <w:t xml:space="preserve">Od dnia 1 stycznia </w:t>
      </w:r>
      <w:r>
        <w:rPr>
          <w:rFonts w:ascii="Times New Roman" w:hAnsi="Times New Roman"/>
        </w:rPr>
        <w:br/>
      </w:r>
      <w:r w:rsidRPr="00B511CC">
        <w:rPr>
          <w:rFonts w:ascii="Times New Roman" w:hAnsi="Times New Roman"/>
        </w:rPr>
        <w:t xml:space="preserve">2019 r. do dnia 30 listopada 2019 r.  termin wypłaty składników wynagrodzenia, które przed dniem wejścia w życie ustawy były wypłacane nauczycielowi miesięcznie z góry, w każdym kolejnym miesiącu ulegnie przesunięciu na termin późniejszy, jednak okres od dnia wypłaty poprzedniego wynagrodzenia wypłacanego z góry nie może być dłuższy niż 34 dni. Natomiast całe wynagrodzenie zostanie wypłacone po raz pierwszy z dołu w terminie określonym w znowelizowanym art. 39 ust. 3 </w:t>
      </w:r>
      <w:r w:rsidRPr="00401838">
        <w:rPr>
          <w:rFonts w:ascii="Times New Roman" w:hAnsi="Times New Roman"/>
          <w:i/>
        </w:rPr>
        <w:t>ustawy – Karta Nauczyciela</w:t>
      </w:r>
      <w:r>
        <w:rPr>
          <w:rFonts w:ascii="Times New Roman" w:hAnsi="Times New Roman"/>
        </w:rPr>
        <w:t xml:space="preserve"> </w:t>
      </w:r>
      <w:r w:rsidRPr="00B511CC">
        <w:rPr>
          <w:rFonts w:ascii="Times New Roman" w:hAnsi="Times New Roman"/>
        </w:rPr>
        <w:t>w miesiącu grudniu  2019 r.</w:t>
      </w:r>
    </w:p>
    <w:p w14:paraId="6FD87D65" w14:textId="77777777" w:rsidR="00723DD7" w:rsidRDefault="00723DD7" w:rsidP="00AB3B04">
      <w:pPr>
        <w:spacing w:line="276" w:lineRule="auto"/>
        <w:ind w:firstLine="708"/>
        <w:jc w:val="both"/>
        <w:rPr>
          <w:rFonts w:ascii="Times New Roman" w:hAnsi="Times New Roman"/>
        </w:rPr>
      </w:pPr>
    </w:p>
    <w:p w14:paraId="5F4F8D51" w14:textId="2C2D29E6" w:rsidR="00723DD7" w:rsidRPr="00B511CC" w:rsidRDefault="00723DD7" w:rsidP="00AB3B04">
      <w:pPr>
        <w:spacing w:line="276" w:lineRule="auto"/>
        <w:jc w:val="both"/>
        <w:rPr>
          <w:rFonts w:ascii="Times New Roman" w:hAnsi="Times New Roman"/>
        </w:rPr>
      </w:pPr>
      <w:r w:rsidRPr="00B511CC">
        <w:rPr>
          <w:rFonts w:ascii="Times New Roman" w:hAnsi="Times New Roman"/>
        </w:rPr>
        <w:lastRenderedPageBreak/>
        <w:t xml:space="preserve">W zakresie uprawnień nauczycieli o charakterze socjalnym, obowiązują uregulowania wprowadzone w 1982 r., które w obecnych realiach społeczno-gospodarczych utraciły swój pierwotny cel lub też zostały objęte innymi narzędziami polityki socjalnej państwa, dostępnymi dla wszystkich obywateli. W związku z powyższym, </w:t>
      </w:r>
      <w:r w:rsidR="00AC337A" w:rsidRPr="00B511CC">
        <w:rPr>
          <w:rFonts w:ascii="Times New Roman" w:hAnsi="Times New Roman"/>
        </w:rPr>
        <w:t>w</w:t>
      </w:r>
      <w:r w:rsidR="00AC337A">
        <w:rPr>
          <w:rFonts w:ascii="Times New Roman" w:hAnsi="Times New Roman"/>
        </w:rPr>
        <w:t> </w:t>
      </w:r>
      <w:r w:rsidRPr="00B511CC">
        <w:rPr>
          <w:rFonts w:ascii="Times New Roman" w:hAnsi="Times New Roman"/>
        </w:rPr>
        <w:t xml:space="preserve">projektowanej ustawie uchyla się przepisy </w:t>
      </w:r>
      <w:r w:rsidRPr="00401838">
        <w:rPr>
          <w:rFonts w:ascii="Times New Roman" w:hAnsi="Times New Roman"/>
          <w:i/>
        </w:rPr>
        <w:t>ustawy – Karta Nauczyciela</w:t>
      </w:r>
      <w:r w:rsidRPr="00B511CC">
        <w:rPr>
          <w:rFonts w:ascii="Times New Roman" w:hAnsi="Times New Roman"/>
        </w:rPr>
        <w:t xml:space="preserve"> dotyczące prawa do lokalu mieszkalnego, prawa do osobistego użytkowania działki gruntu szkolnego, prawa do zajmowania mieszkań w budynkach szkolnych i użytkowanych przez szkoły. Zniesienie wymienionych uprawnień socjalnych nastąpi z zachowaniem zasady  ochrony praw nabytych. Nauczyciel, nauczyciel będący emerytem lub rencistą albo nauczyciel pobierający nauczycielskie świadczenie kompensacyjne, który w dniu wejścia w życie  projektowanej ustawy będzie korzystał z prawa do lokalu mieszkalnego na terenie gminy, w której położona jest szkoła lub z prawa do osobistego użytkowania działki gruntu szkolnego, zachowa te uprawnienia do końca okresu, na jaki zostały mu przyznane. Nauczyciele, którzy do dnia wejścia w życie  projektowanej ustawy spełnili warunki otrzymania jednorazowego zasiłku na zagospodarowanie określone w art. 61 ust. 1 </w:t>
      </w:r>
      <w:r w:rsidRPr="00401838">
        <w:rPr>
          <w:rFonts w:ascii="Times New Roman" w:hAnsi="Times New Roman"/>
          <w:i/>
        </w:rPr>
        <w:t>ustawy – Karta Nauczyciela</w:t>
      </w:r>
      <w:r w:rsidRPr="00B511CC">
        <w:rPr>
          <w:rFonts w:ascii="Times New Roman" w:hAnsi="Times New Roman"/>
        </w:rPr>
        <w:t xml:space="preserve">, zachowają prawo do tego zasiłku. </w:t>
      </w:r>
    </w:p>
    <w:p w14:paraId="09ED3F8F" w14:textId="77777777" w:rsidR="00723DD7" w:rsidRPr="00B511CC" w:rsidRDefault="00723DD7" w:rsidP="00AB3B04">
      <w:pPr>
        <w:spacing w:line="276" w:lineRule="auto"/>
        <w:jc w:val="both"/>
        <w:rPr>
          <w:rFonts w:ascii="Times New Roman" w:hAnsi="Times New Roman"/>
        </w:rPr>
      </w:pPr>
      <w:r>
        <w:rPr>
          <w:rFonts w:ascii="Times New Roman" w:hAnsi="Times New Roman"/>
        </w:rPr>
        <w:t>Proponuje się również przesunięcie środków wydatkowanych obecnie na dodatek mieszkaniowy oraz zasiłek na zagospodarowanie, do środków przeznaczonych na wynagrodzenia nauczycieli.</w:t>
      </w:r>
    </w:p>
    <w:p w14:paraId="6DAC1056" w14:textId="77777777" w:rsidR="00723DD7" w:rsidRPr="00B511CC" w:rsidRDefault="00723DD7" w:rsidP="00AB3B04">
      <w:pPr>
        <w:spacing w:line="276" w:lineRule="auto"/>
        <w:ind w:firstLine="708"/>
        <w:jc w:val="both"/>
        <w:rPr>
          <w:rFonts w:ascii="Times New Roman" w:hAnsi="Times New Roman"/>
        </w:rPr>
      </w:pPr>
    </w:p>
    <w:p w14:paraId="7CFBA6B4" w14:textId="77777777" w:rsidR="00723DD7" w:rsidRPr="00B511CC" w:rsidRDefault="00723DD7" w:rsidP="00AB3B04">
      <w:pPr>
        <w:spacing w:line="276" w:lineRule="auto"/>
        <w:jc w:val="both"/>
        <w:rPr>
          <w:rFonts w:ascii="Times New Roman" w:hAnsi="Times New Roman"/>
          <w:color w:val="000000"/>
        </w:rPr>
      </w:pPr>
      <w:r w:rsidRPr="00B511CC">
        <w:rPr>
          <w:rFonts w:ascii="Times New Roman" w:hAnsi="Times New Roman"/>
        </w:rPr>
        <w:t xml:space="preserve">Ponadto proponuje się uchylenie przepisu art. 72 </w:t>
      </w:r>
      <w:r w:rsidRPr="00401838">
        <w:rPr>
          <w:rFonts w:ascii="Times New Roman" w:hAnsi="Times New Roman"/>
          <w:i/>
        </w:rPr>
        <w:t>ustawy – Karta Nauczyciela</w:t>
      </w:r>
      <w:r w:rsidRPr="00B511CC">
        <w:rPr>
          <w:rFonts w:ascii="Times New Roman" w:hAnsi="Times New Roman"/>
        </w:rPr>
        <w:t xml:space="preserve">, który </w:t>
      </w:r>
      <w:r w:rsidRPr="00D62667">
        <w:rPr>
          <w:rFonts w:ascii="Times New Roman" w:hAnsi="Times New Roman"/>
          <w:color w:val="000000"/>
        </w:rPr>
        <w:t>zobowiązuje organy prowadzące szkoły do zapewnienia w swoich budżetach odpowiednich środków finansowych na pomoc zdrowotną dla nauczycieli.</w:t>
      </w:r>
      <w:r w:rsidRPr="00B511CC">
        <w:rPr>
          <w:rFonts w:ascii="Times New Roman" w:hAnsi="Times New Roman"/>
          <w:color w:val="000000"/>
        </w:rPr>
        <w:t xml:space="preserve"> </w:t>
      </w:r>
      <w:r w:rsidRPr="00D62667">
        <w:rPr>
          <w:rFonts w:ascii="Times New Roman" w:hAnsi="Times New Roman"/>
          <w:color w:val="000000"/>
        </w:rPr>
        <w:t>Nieprecyzyjność</w:t>
      </w:r>
      <w:r>
        <w:rPr>
          <w:rFonts w:ascii="Times New Roman" w:hAnsi="Times New Roman"/>
          <w:color w:val="000000"/>
        </w:rPr>
        <w:t xml:space="preserve"> tego</w:t>
      </w:r>
      <w:r w:rsidRPr="00D62667">
        <w:rPr>
          <w:rFonts w:ascii="Times New Roman" w:hAnsi="Times New Roman"/>
          <w:color w:val="000000"/>
        </w:rPr>
        <w:t xml:space="preserve"> przepisu w pewnym stopniu osłabia praktyczne znaczenie zawartego w nim zobowiązania. </w:t>
      </w:r>
      <w:r w:rsidRPr="00B511CC">
        <w:rPr>
          <w:rFonts w:ascii="Times New Roman" w:hAnsi="Times New Roman"/>
          <w:color w:val="000000"/>
        </w:rPr>
        <w:t>Mając jednakże na uwadze, że odpis na zakładowy fundusz świadczeń socjalnych dla nauczycieli</w:t>
      </w:r>
      <w:r>
        <w:rPr>
          <w:rFonts w:ascii="Times New Roman" w:hAnsi="Times New Roman"/>
          <w:color w:val="000000"/>
        </w:rPr>
        <w:t xml:space="preserve"> </w:t>
      </w:r>
      <w:r w:rsidRPr="00B511CC">
        <w:rPr>
          <w:rFonts w:ascii="Times New Roman" w:hAnsi="Times New Roman"/>
          <w:color w:val="000000"/>
        </w:rPr>
        <w:t xml:space="preserve"> jest </w:t>
      </w:r>
      <w:r>
        <w:rPr>
          <w:rFonts w:ascii="Times New Roman" w:hAnsi="Times New Roman"/>
          <w:color w:val="000000"/>
        </w:rPr>
        <w:t xml:space="preserve">prawie 2,5 razy </w:t>
      </w:r>
      <w:r w:rsidRPr="00B511CC">
        <w:rPr>
          <w:rFonts w:ascii="Times New Roman" w:hAnsi="Times New Roman"/>
          <w:color w:val="000000"/>
        </w:rPr>
        <w:t xml:space="preserve">wyższy niż </w:t>
      </w:r>
      <w:r>
        <w:rPr>
          <w:rFonts w:ascii="Times New Roman" w:hAnsi="Times New Roman"/>
          <w:color w:val="000000"/>
        </w:rPr>
        <w:t xml:space="preserve">odpis </w:t>
      </w:r>
      <w:r w:rsidRPr="00B511CC">
        <w:rPr>
          <w:rFonts w:ascii="Times New Roman" w:hAnsi="Times New Roman"/>
          <w:color w:val="000000"/>
        </w:rPr>
        <w:t xml:space="preserve">dla innych grup pracowników, a środki z tego funduszu mogą być przeznaczane m.in. na </w:t>
      </w:r>
      <w:r w:rsidRPr="001F3DDA">
        <w:rPr>
          <w:rFonts w:ascii="Times New Roman" w:hAnsi="Times New Roman"/>
          <w:color w:val="000000"/>
        </w:rPr>
        <w:t xml:space="preserve">udzielanie pomocy materialnej </w:t>
      </w:r>
      <w:r w:rsidRPr="00B511CC">
        <w:rPr>
          <w:rFonts w:ascii="Times New Roman" w:hAnsi="Times New Roman"/>
          <w:color w:val="000000"/>
        </w:rPr>
        <w:t xml:space="preserve">nauczycielom, nauczycielom emerytom, rencistom lub nauczycielom pobierającym nauczycielskie świadczenie kompensacyjne, niezasadne jest doprecyzowywanie przepisu art. 72 </w:t>
      </w:r>
      <w:r w:rsidRPr="00C62FA1">
        <w:rPr>
          <w:rFonts w:ascii="Times New Roman" w:hAnsi="Times New Roman"/>
          <w:i/>
          <w:color w:val="000000"/>
        </w:rPr>
        <w:t>ustawy – Karta Nauczyciela</w:t>
      </w:r>
      <w:r w:rsidRPr="00B511CC">
        <w:rPr>
          <w:rFonts w:ascii="Times New Roman" w:hAnsi="Times New Roman"/>
          <w:color w:val="000000"/>
        </w:rPr>
        <w:t xml:space="preserve"> i pozostawienie dwóch mechanizmów udzielania pomocy na ten sam cel. Dlatego też proponuje się uchylenie przepisów dotyczących </w:t>
      </w:r>
      <w:r>
        <w:rPr>
          <w:rFonts w:ascii="Times New Roman" w:hAnsi="Times New Roman"/>
          <w:color w:val="000000"/>
        </w:rPr>
        <w:t xml:space="preserve">przeznaczania przez organy prowadzące szkoły odrębnych środków finansowych na </w:t>
      </w:r>
      <w:r w:rsidRPr="00B511CC">
        <w:rPr>
          <w:rFonts w:ascii="Times New Roman" w:hAnsi="Times New Roman"/>
          <w:color w:val="000000"/>
        </w:rPr>
        <w:t>pomoc zdrowotn</w:t>
      </w:r>
      <w:r>
        <w:rPr>
          <w:rFonts w:ascii="Times New Roman" w:hAnsi="Times New Roman"/>
          <w:color w:val="000000"/>
        </w:rPr>
        <w:t>ą</w:t>
      </w:r>
      <w:r w:rsidRPr="00B511CC">
        <w:rPr>
          <w:rFonts w:ascii="Times New Roman" w:hAnsi="Times New Roman"/>
          <w:color w:val="000000"/>
        </w:rPr>
        <w:t xml:space="preserve"> dla nauczycieli.</w:t>
      </w:r>
    </w:p>
    <w:p w14:paraId="5D374425" w14:textId="77777777" w:rsidR="00723DD7" w:rsidRPr="00B511CC" w:rsidRDefault="00723DD7" w:rsidP="00AB3B04">
      <w:pPr>
        <w:spacing w:line="276" w:lineRule="auto"/>
        <w:ind w:firstLine="708"/>
        <w:jc w:val="both"/>
        <w:rPr>
          <w:rFonts w:ascii="Times New Roman" w:hAnsi="Times New Roman"/>
          <w:color w:val="000000"/>
        </w:rPr>
      </w:pPr>
    </w:p>
    <w:p w14:paraId="2C3E29EB" w14:textId="1E601A20" w:rsidR="00723DD7" w:rsidRPr="00CC011A" w:rsidRDefault="00723DD7" w:rsidP="00AB3B04">
      <w:pPr>
        <w:spacing w:line="276" w:lineRule="auto"/>
        <w:jc w:val="both"/>
        <w:rPr>
          <w:rFonts w:ascii="Times New Roman" w:hAnsi="Times New Roman"/>
        </w:rPr>
      </w:pPr>
      <w:r w:rsidRPr="00B511CC">
        <w:rPr>
          <w:rFonts w:ascii="Times New Roman" w:hAnsi="Times New Roman"/>
          <w:color w:val="000000"/>
        </w:rPr>
        <w:t xml:space="preserve">Ponadto proponuje się doprecyzowanie przepisu art. 53 ust. 3a </w:t>
      </w:r>
      <w:r w:rsidRPr="00C62FA1">
        <w:rPr>
          <w:rFonts w:ascii="Times New Roman" w:hAnsi="Times New Roman"/>
          <w:i/>
          <w:color w:val="000000"/>
        </w:rPr>
        <w:t>ustawy – Karta Nauczyciela</w:t>
      </w:r>
      <w:r w:rsidRPr="00B511CC">
        <w:rPr>
          <w:rFonts w:ascii="Times New Roman" w:hAnsi="Times New Roman"/>
          <w:color w:val="000000"/>
        </w:rPr>
        <w:t xml:space="preserve"> poprzez uregulowanie kwestii odpisu na zakładowy fundusz świadczeń socjalnych </w:t>
      </w:r>
      <w:r>
        <w:rPr>
          <w:rFonts w:ascii="Times New Roman" w:hAnsi="Times New Roman"/>
          <w:color w:val="000000"/>
        </w:rPr>
        <w:t xml:space="preserve">dla </w:t>
      </w:r>
      <w:r w:rsidRPr="00B511CC">
        <w:rPr>
          <w:rFonts w:ascii="Times New Roman" w:hAnsi="Times New Roman"/>
          <w:color w:val="000000"/>
        </w:rPr>
        <w:t xml:space="preserve"> nauczycieli emerytów, rencistów lub nauczycieli </w:t>
      </w:r>
      <w:r w:rsidRPr="00B511CC">
        <w:rPr>
          <w:rFonts w:ascii="Times New Roman" w:hAnsi="Times New Roman"/>
        </w:rPr>
        <w:t xml:space="preserve">pobierających nauczycielskie świadczenie kompensacyjne w przypadku przekazania prowadzenia szkoły na podstawie art. 9 ust. 1 </w:t>
      </w:r>
      <w:r w:rsidRPr="00C62FA1">
        <w:rPr>
          <w:rFonts w:ascii="Times New Roman" w:hAnsi="Times New Roman"/>
          <w:i/>
        </w:rPr>
        <w:t>ustawy . – Prawo oświatowe</w:t>
      </w:r>
      <w:r w:rsidRPr="00B511CC">
        <w:rPr>
          <w:rFonts w:ascii="Times New Roman" w:hAnsi="Times New Roman"/>
        </w:rPr>
        <w:t xml:space="preserve">. Proponuje się, aby </w:t>
      </w:r>
      <w:r w:rsidR="006D7172" w:rsidRPr="00B511CC">
        <w:rPr>
          <w:rFonts w:ascii="Times New Roman" w:hAnsi="Times New Roman"/>
        </w:rPr>
        <w:t>w</w:t>
      </w:r>
      <w:r w:rsidR="006D7172">
        <w:rPr>
          <w:rFonts w:ascii="Times New Roman" w:hAnsi="Times New Roman"/>
        </w:rPr>
        <w:t> </w:t>
      </w:r>
      <w:r w:rsidRPr="00B511CC">
        <w:rPr>
          <w:rFonts w:ascii="Times New Roman" w:hAnsi="Times New Roman"/>
        </w:rPr>
        <w:t xml:space="preserve">przypadku przekazania prowadzenia szkoły osobie prawnej niebędącej jednostką samorządu terytorialnego, z wyjątkiem osoby, o której mowa w ust. 2, lub osobie fizycznej, na podstawie art. 9 ust. </w:t>
      </w:r>
      <w:r w:rsidRPr="000D01DF">
        <w:rPr>
          <w:rFonts w:ascii="Times New Roman" w:hAnsi="Times New Roman"/>
        </w:rPr>
        <w:t>1</w:t>
      </w:r>
      <w:r w:rsidRPr="00C62FA1">
        <w:rPr>
          <w:rFonts w:ascii="Times New Roman" w:hAnsi="Times New Roman"/>
          <w:i/>
        </w:rPr>
        <w:t xml:space="preserve"> ustawy – Prawo oświatowe</w:t>
      </w:r>
      <w:r w:rsidRPr="00B511CC">
        <w:rPr>
          <w:rFonts w:ascii="Times New Roman" w:hAnsi="Times New Roman"/>
        </w:rPr>
        <w:t xml:space="preserve">, tak samo jak </w:t>
      </w:r>
      <w:r w:rsidR="006D7172" w:rsidRPr="00B511CC">
        <w:rPr>
          <w:rFonts w:ascii="Times New Roman" w:hAnsi="Times New Roman"/>
        </w:rPr>
        <w:t>w</w:t>
      </w:r>
      <w:r w:rsidR="006D7172">
        <w:rPr>
          <w:rFonts w:ascii="Times New Roman" w:hAnsi="Times New Roman"/>
        </w:rPr>
        <w:t> </w:t>
      </w:r>
      <w:r w:rsidRPr="00B511CC">
        <w:rPr>
          <w:rFonts w:ascii="Times New Roman" w:hAnsi="Times New Roman"/>
        </w:rPr>
        <w:t xml:space="preserve">przypadku likwidacji szkoły, organ prowadzący szkołę wskazywał inną szkołę, w której będzie naliczany odpis na zakładowy fundusz świadczeń socjalnych na każdego nauczyciela </w:t>
      </w:r>
      <w:r w:rsidRPr="00B511CC">
        <w:rPr>
          <w:rFonts w:ascii="Times New Roman" w:hAnsi="Times New Roman"/>
        </w:rPr>
        <w:lastRenderedPageBreak/>
        <w:t>będącego emerytem lub rencistą przekazanej szkoły oraz nauczyciela pobierającego nauczycielskie świadczenie kompensacyjne, którego szkoła była ostatnim miejscem pracy.</w:t>
      </w:r>
      <w:r w:rsidRPr="00CC011A">
        <w:rPr>
          <w:rFonts w:ascii="Times New Roman" w:hAnsi="Times New Roman"/>
        </w:rPr>
        <w:t xml:space="preserve"> Jednocześnie ustanowiony zostanie prze</w:t>
      </w:r>
      <w:r w:rsidRPr="00986A0A">
        <w:rPr>
          <w:rFonts w:ascii="Times New Roman" w:hAnsi="Times New Roman"/>
        </w:rPr>
        <w:t>pis przejściowy dotyczący szkół</w:t>
      </w:r>
      <w:r w:rsidRPr="00CC011A">
        <w:rPr>
          <w:rFonts w:ascii="Times New Roman" w:hAnsi="Times New Roman"/>
        </w:rPr>
        <w:t xml:space="preserve"> przekazanych do prowadzenia osobie prawnej niebędącej jednostką samorządu terytorialnego lub osobie fizycznej, przed dniem wejścia w życie ustawy. W ciągu trzech miesięcy od dnia wejścia w życie ustawy organ prowadzący szkołę będzie obowiązany wskazać inną szkołę, w której będzie naliczany odpis na zakładowy fundusz świadczeń socjalnych na każdego nauczyciela będącego emerytem lub rencistą z przekazanej szkoły oraz nauczyciela pobierającego nauczycielskie świadczenie kompensacyjne, którego szkoła była ostatnim miejscem pracy. Osoby te będą korzystały z usług i świadczeń finansowanych z zakładowego funduszu świadczeń socjalnych na zasadach i warunkach ustalonych w regulaminie obowiązującym we wskazanej szkole.</w:t>
      </w:r>
    </w:p>
    <w:p w14:paraId="67DAD41E" w14:textId="77777777" w:rsidR="00723DD7" w:rsidRPr="00B511CC" w:rsidRDefault="00723DD7" w:rsidP="00AB3B04">
      <w:pPr>
        <w:spacing w:line="276" w:lineRule="auto"/>
        <w:rPr>
          <w:rFonts w:ascii="Times New Roman" w:hAnsi="Times New Roman"/>
        </w:rPr>
      </w:pPr>
    </w:p>
    <w:p w14:paraId="51086222" w14:textId="77777777" w:rsidR="00723DD7" w:rsidRPr="00B511CC" w:rsidRDefault="00723DD7" w:rsidP="00AB3B04">
      <w:pPr>
        <w:spacing w:line="276" w:lineRule="auto"/>
        <w:jc w:val="both"/>
        <w:rPr>
          <w:rFonts w:ascii="Times New Roman" w:hAnsi="Times New Roman"/>
          <w:b/>
        </w:rPr>
      </w:pPr>
      <w:r w:rsidRPr="00B511CC">
        <w:rPr>
          <w:rFonts w:ascii="Times New Roman" w:hAnsi="Times New Roman"/>
          <w:b/>
        </w:rPr>
        <w:t>3. Zmiany w zakresie</w:t>
      </w:r>
      <w:r>
        <w:rPr>
          <w:rFonts w:ascii="Times New Roman" w:hAnsi="Times New Roman"/>
          <w:b/>
        </w:rPr>
        <w:t xml:space="preserve"> czasu pracy nauczycieli (art. 42, art. 42a </w:t>
      </w:r>
      <w:r w:rsidRPr="00E839B9">
        <w:rPr>
          <w:rFonts w:ascii="Times New Roman" w:hAnsi="Times New Roman"/>
          <w:b/>
          <w:i/>
        </w:rPr>
        <w:t>ustawy – Karta Nauczyciela</w:t>
      </w:r>
      <w:r w:rsidRPr="00B511CC">
        <w:rPr>
          <w:rFonts w:ascii="Times New Roman" w:hAnsi="Times New Roman"/>
          <w:b/>
        </w:rPr>
        <w:t>)</w:t>
      </w:r>
    </w:p>
    <w:p w14:paraId="49A98705" w14:textId="77777777" w:rsidR="00723DD7" w:rsidRPr="008C1303" w:rsidRDefault="00723DD7" w:rsidP="00AB3B04">
      <w:pPr>
        <w:spacing w:line="276" w:lineRule="auto"/>
        <w:jc w:val="both"/>
        <w:rPr>
          <w:rFonts w:ascii="Times New Roman" w:hAnsi="Times New Roman"/>
          <w:b/>
        </w:rPr>
      </w:pPr>
    </w:p>
    <w:p w14:paraId="07ADAE66" w14:textId="77777777" w:rsidR="00723DD7" w:rsidRPr="00612EF5" w:rsidRDefault="00723DD7" w:rsidP="00AB3B04">
      <w:pPr>
        <w:pStyle w:val="ZUSTzmustartykuempunktem"/>
        <w:spacing w:line="276" w:lineRule="auto"/>
        <w:ind w:left="0" w:firstLine="0"/>
        <w:rPr>
          <w:rFonts w:ascii="Times New Roman" w:hAnsi="Times New Roman" w:cs="Times New Roman"/>
          <w:szCs w:val="24"/>
        </w:rPr>
      </w:pPr>
      <w:r w:rsidRPr="00612EF5">
        <w:rPr>
          <w:rFonts w:ascii="Times New Roman" w:hAnsi="Times New Roman" w:cs="Times New Roman"/>
          <w:szCs w:val="24"/>
        </w:rPr>
        <w:t xml:space="preserve">Proponuje się ujednolicenie tygodniowego obowiązkowego wymiaru </w:t>
      </w:r>
      <w:r>
        <w:rPr>
          <w:rFonts w:ascii="Times New Roman" w:hAnsi="Times New Roman" w:cs="Times New Roman"/>
          <w:szCs w:val="24"/>
        </w:rPr>
        <w:t xml:space="preserve">godzin </w:t>
      </w:r>
      <w:r w:rsidRPr="00612EF5">
        <w:rPr>
          <w:rFonts w:ascii="Times New Roman" w:hAnsi="Times New Roman" w:cs="Times New Roman"/>
          <w:szCs w:val="24"/>
        </w:rPr>
        <w:t>zajęć</w:t>
      </w:r>
      <w:r>
        <w:rPr>
          <w:rFonts w:ascii="Times New Roman" w:hAnsi="Times New Roman" w:cs="Times New Roman"/>
          <w:szCs w:val="24"/>
        </w:rPr>
        <w:t>,</w:t>
      </w:r>
      <w:r w:rsidRPr="00612EF5">
        <w:rPr>
          <w:rFonts w:ascii="Times New Roman" w:hAnsi="Times New Roman" w:cs="Times New Roman"/>
          <w:szCs w:val="24"/>
        </w:rPr>
        <w:t xml:space="preserve"> tzw. pensum</w:t>
      </w:r>
      <w:r>
        <w:rPr>
          <w:rFonts w:ascii="Times New Roman" w:hAnsi="Times New Roman" w:cs="Times New Roman"/>
          <w:szCs w:val="24"/>
        </w:rPr>
        <w:t>,</w:t>
      </w:r>
      <w:r w:rsidRPr="00612EF5">
        <w:rPr>
          <w:rFonts w:ascii="Times New Roman" w:hAnsi="Times New Roman" w:cs="Times New Roman"/>
          <w:szCs w:val="24"/>
        </w:rPr>
        <w:t xml:space="preserve"> nauczycieli: pedagogów, psychologów, logopedów, doradców zawodowych prowadzących zajęcia związane z wyborem kierunku kształcenia i zawodu w celu wspomagania uczniów w podejmowaniu decyzji edukacyjnych i zawodowych </w:t>
      </w:r>
      <w:r w:rsidRPr="00612EF5">
        <w:rPr>
          <w:rFonts w:ascii="Times New Roman" w:hAnsi="Times New Roman" w:cs="Times New Roman"/>
          <w:szCs w:val="24"/>
        </w:rPr>
        <w:br/>
        <w:t>oraz nauczycieli posiadających kwalifikacje z zakresu pedagogiki specjalnej zatrudnia</w:t>
      </w:r>
      <w:r>
        <w:rPr>
          <w:rFonts w:ascii="Times New Roman" w:hAnsi="Times New Roman" w:cs="Times New Roman"/>
          <w:szCs w:val="24"/>
        </w:rPr>
        <w:t>nych</w:t>
      </w:r>
      <w:r w:rsidRPr="00612EF5">
        <w:rPr>
          <w:rFonts w:ascii="Times New Roman" w:hAnsi="Times New Roman" w:cs="Times New Roman"/>
          <w:szCs w:val="24"/>
        </w:rPr>
        <w:t xml:space="preserve"> dodatkowo w celu współorganizowa</w:t>
      </w:r>
      <w:r>
        <w:rPr>
          <w:rFonts w:ascii="Times New Roman" w:hAnsi="Times New Roman" w:cs="Times New Roman"/>
          <w:szCs w:val="24"/>
        </w:rPr>
        <w:t xml:space="preserve">nia kształcenia integracyjnego </w:t>
      </w:r>
      <w:r w:rsidRPr="00612EF5">
        <w:rPr>
          <w:rFonts w:ascii="Times New Roman" w:hAnsi="Times New Roman" w:cs="Times New Roman"/>
          <w:szCs w:val="24"/>
        </w:rPr>
        <w:t>oraz współorganizowania kształcenia uczniów niepełnosprawnych, niedostosowanych społecznie oraz zagrożonych niedostosowaniem społecznym.</w:t>
      </w:r>
    </w:p>
    <w:p w14:paraId="2D0841E4" w14:textId="77777777" w:rsidR="00723DD7" w:rsidRPr="00612EF5" w:rsidRDefault="00723DD7" w:rsidP="00AB3B04">
      <w:pPr>
        <w:pStyle w:val="ZUSTzmustartykuempunktem"/>
        <w:spacing w:line="276" w:lineRule="auto"/>
        <w:ind w:left="0" w:firstLine="0"/>
        <w:rPr>
          <w:rFonts w:ascii="Times New Roman" w:hAnsi="Times New Roman" w:cs="Times New Roman"/>
          <w:szCs w:val="24"/>
        </w:rPr>
      </w:pPr>
    </w:p>
    <w:p w14:paraId="30D4A291" w14:textId="67D701BC" w:rsidR="00723DD7" w:rsidRPr="00612EF5" w:rsidRDefault="00723DD7" w:rsidP="00AB3B04">
      <w:pPr>
        <w:spacing w:line="276" w:lineRule="auto"/>
        <w:jc w:val="both"/>
        <w:rPr>
          <w:rFonts w:ascii="Times New Roman" w:hAnsi="Times New Roman"/>
        </w:rPr>
      </w:pPr>
      <w:r w:rsidRPr="00612EF5">
        <w:rPr>
          <w:rFonts w:ascii="Times New Roman" w:hAnsi="Times New Roman"/>
        </w:rPr>
        <w:t xml:space="preserve">Obecnie, na podstawie art. 42 ust. 7 pkt 3  </w:t>
      </w:r>
      <w:r w:rsidRPr="00C62FA1">
        <w:rPr>
          <w:rFonts w:ascii="Times New Roman" w:hAnsi="Times New Roman"/>
          <w:i/>
        </w:rPr>
        <w:t>ustawy – Karta Nauczyciela</w:t>
      </w:r>
      <w:r w:rsidRPr="00612EF5">
        <w:rPr>
          <w:rFonts w:ascii="Times New Roman" w:hAnsi="Times New Roman"/>
        </w:rPr>
        <w:t>, organ prowadzący szkołę lub placówkę określa tygodniowy obowiązkowy wymiar godzin zajęć nauczycieli szkół niewymienionych w  art.</w:t>
      </w:r>
      <w:r>
        <w:rPr>
          <w:rFonts w:ascii="Times New Roman" w:hAnsi="Times New Roman"/>
        </w:rPr>
        <w:t xml:space="preserve"> 42 ust. 3, nauczycieli szkół, </w:t>
      </w:r>
      <w:r w:rsidRPr="00612EF5">
        <w:rPr>
          <w:rFonts w:ascii="Times New Roman" w:hAnsi="Times New Roman"/>
        </w:rPr>
        <w:t>o których mowa w art. 1 ust. 2 pkt 1a, nauczycieli prowadzą</w:t>
      </w:r>
      <w:r>
        <w:rPr>
          <w:rFonts w:ascii="Times New Roman" w:hAnsi="Times New Roman"/>
        </w:rPr>
        <w:t xml:space="preserve">cych kształcenie </w:t>
      </w:r>
      <w:r w:rsidRPr="00612EF5">
        <w:rPr>
          <w:rFonts w:ascii="Times New Roman" w:hAnsi="Times New Roman"/>
        </w:rPr>
        <w:t xml:space="preserve">w formie zaocznej, nauczycieli kolegiów pracowników służb społecznych, nauczycieli kształcenia na odległość, nauczycieli realizujących w ramach stosunku pracy obowiązki określone dla stanowisk o różnym tygodniowym obowiązkowym wymiarze godzin, pedagogów, psychologów, logopedów, doradców zawodowych prowadzących zajęcia związane </w:t>
      </w:r>
      <w:r w:rsidR="006D7172" w:rsidRPr="00612EF5">
        <w:rPr>
          <w:rFonts w:ascii="Times New Roman" w:hAnsi="Times New Roman"/>
        </w:rPr>
        <w:t>z</w:t>
      </w:r>
      <w:r w:rsidR="006D7172">
        <w:rPr>
          <w:rFonts w:ascii="Times New Roman" w:hAnsi="Times New Roman"/>
        </w:rPr>
        <w:t> </w:t>
      </w:r>
      <w:r w:rsidRPr="00612EF5">
        <w:rPr>
          <w:rFonts w:ascii="Times New Roman" w:hAnsi="Times New Roman"/>
        </w:rPr>
        <w:t xml:space="preserve">wyborem kierunku kształcenia i zawodu w celu wspomagania uczniów w podejmowaniu decyzji edukacyjnych </w:t>
      </w:r>
      <w:r>
        <w:rPr>
          <w:rFonts w:ascii="Times New Roman" w:hAnsi="Times New Roman"/>
        </w:rPr>
        <w:t xml:space="preserve">i zawodowych, </w:t>
      </w:r>
      <w:r w:rsidRPr="00612EF5">
        <w:rPr>
          <w:rFonts w:ascii="Times New Roman" w:hAnsi="Times New Roman"/>
        </w:rPr>
        <w:t xml:space="preserve">o których mowa w przepisach wydanych na podstawie </w:t>
      </w:r>
      <w:hyperlink r:id="rId8" w:anchor="hiperlinkText.rpc?hiperlink=type=tresc:nro=Powszechny.365043:part=a22u2p11&amp;full=1" w:tgtFrame="_parent" w:history="1">
        <w:r w:rsidRPr="00612EF5">
          <w:rPr>
            <w:rFonts w:ascii="Times New Roman" w:hAnsi="Times New Roman"/>
          </w:rPr>
          <w:t>art. 22 ust. 2 pkt 11</w:t>
        </w:r>
      </w:hyperlink>
      <w:r w:rsidRPr="00612EF5">
        <w:rPr>
          <w:rFonts w:ascii="Times New Roman" w:hAnsi="Times New Roman"/>
        </w:rPr>
        <w:t xml:space="preserve"> </w:t>
      </w:r>
      <w:r w:rsidRPr="00C62FA1">
        <w:rPr>
          <w:rFonts w:ascii="Times New Roman" w:hAnsi="Times New Roman"/>
          <w:i/>
        </w:rPr>
        <w:t>ustawy o systemie oświaty</w:t>
      </w:r>
      <w:r w:rsidRPr="00612EF5">
        <w:rPr>
          <w:rFonts w:ascii="Times New Roman" w:hAnsi="Times New Roman"/>
        </w:rPr>
        <w:t>, bibliotekarzy bibliotek pedagog</w:t>
      </w:r>
      <w:r>
        <w:rPr>
          <w:rFonts w:ascii="Times New Roman" w:hAnsi="Times New Roman"/>
        </w:rPr>
        <w:t xml:space="preserve">icznych oraz zasady zaliczania </w:t>
      </w:r>
      <w:r w:rsidRPr="00612EF5">
        <w:rPr>
          <w:rFonts w:ascii="Times New Roman" w:hAnsi="Times New Roman"/>
        </w:rPr>
        <w:t>do wymiaru godzin poszczególnych zajęć w f</w:t>
      </w:r>
      <w:r>
        <w:rPr>
          <w:rFonts w:ascii="Times New Roman" w:hAnsi="Times New Roman"/>
        </w:rPr>
        <w:t xml:space="preserve">ormie zaocznej i w kształceniu </w:t>
      </w:r>
      <w:r w:rsidRPr="00612EF5">
        <w:rPr>
          <w:rFonts w:ascii="Times New Roman" w:hAnsi="Times New Roman"/>
        </w:rPr>
        <w:t>na odległość.</w:t>
      </w:r>
    </w:p>
    <w:p w14:paraId="686D6D3D" w14:textId="3E6A6768" w:rsidR="00723DD7" w:rsidRPr="00612EF5" w:rsidRDefault="00723DD7" w:rsidP="00AB3B04">
      <w:pPr>
        <w:spacing w:line="276" w:lineRule="auto"/>
        <w:jc w:val="both"/>
        <w:rPr>
          <w:rFonts w:ascii="Times New Roman" w:hAnsi="Times New Roman"/>
        </w:rPr>
      </w:pPr>
      <w:r>
        <w:rPr>
          <w:rFonts w:ascii="Times New Roman" w:hAnsi="Times New Roman"/>
        </w:rPr>
        <w:t>Według danych z Systemu Informacji Oświatowej p</w:t>
      </w:r>
      <w:r w:rsidRPr="00612EF5">
        <w:rPr>
          <w:rFonts w:ascii="Times New Roman" w:hAnsi="Times New Roman"/>
        </w:rPr>
        <w:t>ensum logopedów, psychologów, pedagogów i doradców zawodowych kształtuje się w różnych gminach od 18 do ponad 30 godzin. Rodzi to w środowisku niechęć, poczucie niesprawiedliwości i liczne postulaty ujednolicenia tygodniowego obowiązkowego wymiaru godzin zajęć. Dlatego proponuje się określenie tygodniowego obowiązkowego wymiar godzin zajęć dla nauczyciela pedagoga, logopedy</w:t>
      </w:r>
      <w:r>
        <w:rPr>
          <w:rFonts w:ascii="Times New Roman" w:hAnsi="Times New Roman"/>
        </w:rPr>
        <w:t>, psychologa i doradcy zawodowego,</w:t>
      </w:r>
      <w:r w:rsidRPr="00612EF5">
        <w:rPr>
          <w:rFonts w:ascii="Times New Roman" w:hAnsi="Times New Roman"/>
        </w:rPr>
        <w:t xml:space="preserve"> </w:t>
      </w:r>
      <w:r>
        <w:rPr>
          <w:rFonts w:ascii="Times New Roman" w:hAnsi="Times New Roman"/>
        </w:rPr>
        <w:t>a także terapeuty pedagogicznego, z wyjątkiem nauczycieli zatrudnionych w poradni psychologiczno-</w:t>
      </w:r>
      <w:r>
        <w:rPr>
          <w:rFonts w:ascii="Times New Roman" w:hAnsi="Times New Roman"/>
        </w:rPr>
        <w:lastRenderedPageBreak/>
        <w:t xml:space="preserve">pedagogicznej, </w:t>
      </w:r>
      <w:r w:rsidRPr="00612EF5">
        <w:rPr>
          <w:rFonts w:ascii="Times New Roman" w:hAnsi="Times New Roman"/>
        </w:rPr>
        <w:t>w wymiarze 22 godzin</w:t>
      </w:r>
      <w:r>
        <w:rPr>
          <w:rFonts w:ascii="Times New Roman" w:hAnsi="Times New Roman"/>
        </w:rPr>
        <w:t xml:space="preserve"> (odniesienie do średniej liczby godzin tygodniowego obowiązkowego wymiaru godzin zajęć ww. nauczycieli wg danych SIO, stan na 30.09.2016r.). Jednocześnie proponuje się określenie w rozporządzeniu wykazu zajęć realizowanych przez ww. nauczycieli, zatrudnionych zarówno w szkołach jak </w:t>
      </w:r>
      <w:r w:rsidR="006D7172">
        <w:rPr>
          <w:rFonts w:ascii="Times New Roman" w:hAnsi="Times New Roman"/>
        </w:rPr>
        <w:t>i </w:t>
      </w:r>
      <w:r>
        <w:rPr>
          <w:rFonts w:ascii="Times New Roman" w:hAnsi="Times New Roman"/>
        </w:rPr>
        <w:t>poradniach psychologiczno-pedagogicznych, w ramach tygodniowego obowiązkowego wymiaru godzin zajęć. Powyższa zmiana zagwarantuje, iż we wszystkich szkołach i placówkach w ramach tygodniowego obowiązkowego wymiaru godzin zajęć nauczyciele specjaliści będą prowadzili tego samego rodzaju zajęcia.</w:t>
      </w:r>
    </w:p>
    <w:p w14:paraId="4904B1D3" w14:textId="77777777" w:rsidR="00723DD7" w:rsidRPr="00612EF5" w:rsidRDefault="00723DD7" w:rsidP="00AB3B04">
      <w:pPr>
        <w:spacing w:line="276" w:lineRule="auto"/>
        <w:jc w:val="both"/>
        <w:rPr>
          <w:rFonts w:ascii="Times New Roman" w:hAnsi="Times New Roman"/>
        </w:rPr>
      </w:pPr>
    </w:p>
    <w:p w14:paraId="5426BE5F" w14:textId="130DE005" w:rsidR="00723DD7" w:rsidRPr="00612EF5" w:rsidRDefault="00723DD7" w:rsidP="00AB3B04">
      <w:pPr>
        <w:spacing w:line="276" w:lineRule="auto"/>
        <w:jc w:val="both"/>
        <w:rPr>
          <w:rFonts w:ascii="Times New Roman" w:hAnsi="Times New Roman"/>
        </w:rPr>
      </w:pPr>
      <w:r w:rsidRPr="00612EF5">
        <w:rPr>
          <w:rFonts w:ascii="Times New Roman" w:hAnsi="Times New Roman"/>
        </w:rPr>
        <w:t xml:space="preserve">Tygodniowy obowiązkowy wymiar </w:t>
      </w:r>
      <w:r>
        <w:rPr>
          <w:rFonts w:ascii="Times New Roman" w:hAnsi="Times New Roman"/>
        </w:rPr>
        <w:t xml:space="preserve">godzin </w:t>
      </w:r>
      <w:r w:rsidRPr="00612EF5">
        <w:rPr>
          <w:rFonts w:ascii="Times New Roman" w:hAnsi="Times New Roman"/>
        </w:rPr>
        <w:t xml:space="preserve">zajęć nauczycieli posiadających kwalifikacje z zakresu pedagogiki specjalnej zatrudnianych dodatkowo w celu współorganizowania kształcenia integracyjnego oraz współorganizowania kształcenia uczniów niepełnosprawnych, niedostosowanych społecznie oraz zagrożonych niedostosowaniem społecznym w obecnym stanie prawnym dyrektorzy </w:t>
      </w:r>
      <w:r>
        <w:rPr>
          <w:rFonts w:ascii="Times New Roman" w:hAnsi="Times New Roman"/>
        </w:rPr>
        <w:t xml:space="preserve">szkół ustalają </w:t>
      </w:r>
      <w:r w:rsidRPr="00612EF5">
        <w:rPr>
          <w:rFonts w:ascii="Times New Roman" w:hAnsi="Times New Roman"/>
        </w:rPr>
        <w:t xml:space="preserve">na podstawie pensum nauczyciela szkoły w wymiarze 18 godzin. Jednocześnie niektóre organy prowadzące normują ten wymiar w swoich uchwałach, co zyskało poparcie </w:t>
      </w:r>
      <w:r w:rsidR="006D7172" w:rsidRPr="00612EF5">
        <w:rPr>
          <w:rFonts w:ascii="Times New Roman" w:hAnsi="Times New Roman"/>
        </w:rPr>
        <w:t>w</w:t>
      </w:r>
      <w:r w:rsidR="006D7172">
        <w:rPr>
          <w:rFonts w:ascii="Times New Roman" w:hAnsi="Times New Roman"/>
        </w:rPr>
        <w:t> </w:t>
      </w:r>
      <w:r w:rsidRPr="00612EF5">
        <w:rPr>
          <w:rFonts w:ascii="Times New Roman" w:hAnsi="Times New Roman"/>
        </w:rPr>
        <w:t xml:space="preserve">wyroku Naczelnego Sądu Administracyjnego </w:t>
      </w:r>
      <w:r>
        <w:rPr>
          <w:rFonts w:ascii="Times New Roman" w:hAnsi="Times New Roman"/>
        </w:rPr>
        <w:t xml:space="preserve">w Warszawie </w:t>
      </w:r>
      <w:r w:rsidRPr="00612EF5">
        <w:rPr>
          <w:rFonts w:ascii="Times New Roman" w:hAnsi="Times New Roman"/>
        </w:rPr>
        <w:t xml:space="preserve">z dnia 1 października 2013 r. </w:t>
      </w:r>
      <w:r w:rsidRPr="00C62FA1">
        <w:rPr>
          <w:rFonts w:ascii="Times New Roman" w:hAnsi="Times New Roman"/>
          <w:i/>
        </w:rPr>
        <w:t>syg</w:t>
      </w:r>
      <w:r>
        <w:rPr>
          <w:rFonts w:ascii="Times New Roman" w:hAnsi="Times New Roman"/>
          <w:i/>
        </w:rPr>
        <w:t>n</w:t>
      </w:r>
      <w:r w:rsidRPr="00C62FA1">
        <w:rPr>
          <w:rFonts w:ascii="Times New Roman" w:hAnsi="Times New Roman"/>
          <w:i/>
        </w:rPr>
        <w:t>. akt I OSK 1300/13</w:t>
      </w:r>
      <w:r w:rsidRPr="00612EF5">
        <w:rPr>
          <w:rFonts w:ascii="Times New Roman" w:hAnsi="Times New Roman"/>
        </w:rPr>
        <w:t xml:space="preserve">. </w:t>
      </w:r>
      <w:r>
        <w:rPr>
          <w:rFonts w:ascii="Times New Roman" w:hAnsi="Times New Roman"/>
        </w:rPr>
        <w:t>Funkcjonujące rozwiązania</w:t>
      </w:r>
      <w:r w:rsidRPr="00612EF5">
        <w:rPr>
          <w:rFonts w:ascii="Times New Roman" w:hAnsi="Times New Roman"/>
        </w:rPr>
        <w:t xml:space="preserve"> powoduj</w:t>
      </w:r>
      <w:r>
        <w:rPr>
          <w:rFonts w:ascii="Times New Roman" w:hAnsi="Times New Roman"/>
        </w:rPr>
        <w:t>ą  zróżnicowanie</w:t>
      </w:r>
      <w:r w:rsidRPr="00612EF5">
        <w:rPr>
          <w:rFonts w:ascii="Times New Roman" w:hAnsi="Times New Roman"/>
        </w:rPr>
        <w:t xml:space="preserve"> nauczycieli </w:t>
      </w:r>
      <w:r>
        <w:rPr>
          <w:rFonts w:ascii="Times New Roman" w:hAnsi="Times New Roman"/>
        </w:rPr>
        <w:t>zatrudnionych w szkołach prowadzonych przez różne jednostki samorządu terytorialnego.</w:t>
      </w:r>
      <w:r w:rsidRPr="00612EF5">
        <w:rPr>
          <w:rFonts w:ascii="Times New Roman" w:hAnsi="Times New Roman"/>
        </w:rPr>
        <w:t xml:space="preserve"> </w:t>
      </w:r>
      <w:r>
        <w:rPr>
          <w:rFonts w:ascii="Times New Roman" w:hAnsi="Times New Roman"/>
        </w:rPr>
        <w:br/>
      </w:r>
      <w:r w:rsidRPr="00612EF5">
        <w:rPr>
          <w:rFonts w:ascii="Times New Roman" w:hAnsi="Times New Roman"/>
        </w:rPr>
        <w:t xml:space="preserve">W celu ujednolicenia pensum nauczycieli posiadających kwalifikacje z zakresu pedagogiki specjalnej zatrudnianych dodatkowo w celu współorganizowania kształcenia integracyjnego oraz współorganizowania kształcenia uczniów niepełnosprawnych, niedostosowanych społecznie oraz zagrożonych niedostosowaniem społecznym proponuje się </w:t>
      </w:r>
      <w:r>
        <w:rPr>
          <w:rFonts w:ascii="Times New Roman" w:hAnsi="Times New Roman"/>
        </w:rPr>
        <w:t xml:space="preserve">jego </w:t>
      </w:r>
      <w:r w:rsidRPr="00612EF5">
        <w:rPr>
          <w:rFonts w:ascii="Times New Roman" w:hAnsi="Times New Roman"/>
        </w:rPr>
        <w:t xml:space="preserve">określenie </w:t>
      </w:r>
      <w:r>
        <w:rPr>
          <w:rFonts w:ascii="Times New Roman" w:hAnsi="Times New Roman"/>
        </w:rPr>
        <w:t xml:space="preserve">w wymiarze </w:t>
      </w:r>
      <w:r w:rsidRPr="00612EF5">
        <w:rPr>
          <w:rFonts w:ascii="Times New Roman" w:hAnsi="Times New Roman"/>
        </w:rPr>
        <w:t>20 godzin tygodniowo</w:t>
      </w:r>
      <w:r>
        <w:rPr>
          <w:rFonts w:ascii="Times New Roman" w:hAnsi="Times New Roman"/>
        </w:rPr>
        <w:t xml:space="preserve"> (odniesienie do średniej liczby godzin tygodniowego obowiązkowego wymiaru zajęć ww. nauczycieli wg danych SIO, stan na 30.09.2016r.)</w:t>
      </w:r>
      <w:r w:rsidRPr="00612EF5">
        <w:rPr>
          <w:rFonts w:ascii="Times New Roman" w:hAnsi="Times New Roman"/>
        </w:rPr>
        <w:t xml:space="preserve">. </w:t>
      </w:r>
    </w:p>
    <w:p w14:paraId="6D6230BB" w14:textId="77777777" w:rsidR="00723DD7" w:rsidRPr="00612EF5" w:rsidRDefault="00723DD7" w:rsidP="00AB3B04">
      <w:pPr>
        <w:spacing w:line="276" w:lineRule="auto"/>
        <w:jc w:val="both"/>
        <w:rPr>
          <w:rFonts w:ascii="Times New Roman" w:hAnsi="Times New Roman"/>
        </w:rPr>
      </w:pPr>
    </w:p>
    <w:p w14:paraId="6AF45730" w14:textId="77777777" w:rsidR="00723DD7" w:rsidRPr="00612EF5" w:rsidRDefault="00723DD7" w:rsidP="00AB3B04">
      <w:pPr>
        <w:spacing w:line="276" w:lineRule="auto"/>
        <w:jc w:val="both"/>
        <w:rPr>
          <w:rFonts w:ascii="Times New Roman" w:hAnsi="Times New Roman"/>
          <w:color w:val="000000"/>
        </w:rPr>
      </w:pPr>
      <w:r>
        <w:rPr>
          <w:rFonts w:ascii="Times New Roman" w:hAnsi="Times New Roman"/>
        </w:rPr>
        <w:t>Obecnie</w:t>
      </w:r>
      <w:r w:rsidRPr="00612EF5">
        <w:rPr>
          <w:rFonts w:ascii="Times New Roman" w:hAnsi="Times New Roman"/>
        </w:rPr>
        <w:t xml:space="preserve"> </w:t>
      </w:r>
      <w:r>
        <w:rPr>
          <w:rFonts w:ascii="Times New Roman" w:hAnsi="Times New Roman"/>
        </w:rPr>
        <w:t xml:space="preserve">do </w:t>
      </w:r>
      <w:r w:rsidRPr="00612EF5">
        <w:rPr>
          <w:rFonts w:ascii="Times New Roman" w:hAnsi="Times New Roman"/>
        </w:rPr>
        <w:t>kompetencj</w:t>
      </w:r>
      <w:r>
        <w:rPr>
          <w:rFonts w:ascii="Times New Roman" w:hAnsi="Times New Roman"/>
        </w:rPr>
        <w:t>i</w:t>
      </w:r>
      <w:r w:rsidRPr="00612EF5">
        <w:rPr>
          <w:rFonts w:ascii="Times New Roman" w:hAnsi="Times New Roman"/>
        </w:rPr>
        <w:t xml:space="preserve"> organu prowadzącego </w:t>
      </w:r>
      <w:r>
        <w:rPr>
          <w:rFonts w:ascii="Times New Roman" w:hAnsi="Times New Roman"/>
        </w:rPr>
        <w:t>należy także</w:t>
      </w:r>
      <w:r w:rsidRPr="00612EF5">
        <w:rPr>
          <w:rFonts w:ascii="Times New Roman" w:hAnsi="Times New Roman"/>
        </w:rPr>
        <w:t xml:space="preserve"> określanie tygodniowego obowiązkowego wymiaru </w:t>
      </w:r>
      <w:r>
        <w:rPr>
          <w:rFonts w:ascii="Times New Roman" w:hAnsi="Times New Roman"/>
        </w:rPr>
        <w:t xml:space="preserve">godzin </w:t>
      </w:r>
      <w:r w:rsidRPr="00612EF5">
        <w:rPr>
          <w:rFonts w:ascii="Times New Roman" w:hAnsi="Times New Roman"/>
        </w:rPr>
        <w:t xml:space="preserve">zajęć nauczycieli realizujących w ramach stosunku pracy obowiązki określone dla stanowisk o różnym tygodniowym obowiązkowym wymiarze godzin. Z uwagi na </w:t>
      </w:r>
      <w:r>
        <w:rPr>
          <w:rFonts w:ascii="Times New Roman" w:hAnsi="Times New Roman"/>
        </w:rPr>
        <w:t xml:space="preserve">zgłaszaną potrzebę ujednolicenia rozwiązań przyjmowanych w uchwałach jednostek samorządu terytorialnego, </w:t>
      </w:r>
      <w:r w:rsidRPr="00612EF5">
        <w:rPr>
          <w:rFonts w:ascii="Times New Roman" w:hAnsi="Times New Roman"/>
        </w:rPr>
        <w:t xml:space="preserve">proponuje się określenie w ustawie sposobu wyliczenia </w:t>
      </w:r>
      <w:r>
        <w:rPr>
          <w:rFonts w:ascii="Times New Roman" w:hAnsi="Times New Roman"/>
        </w:rPr>
        <w:t xml:space="preserve">tygodniowego obowiązkowego wymiaru zajęć tych nauczycieli </w:t>
      </w:r>
      <w:r w:rsidRPr="00612EF5">
        <w:rPr>
          <w:rFonts w:ascii="Times New Roman" w:hAnsi="Times New Roman"/>
        </w:rPr>
        <w:t xml:space="preserve">jako </w:t>
      </w:r>
      <w:r w:rsidRPr="00612EF5">
        <w:rPr>
          <w:rFonts w:ascii="Times New Roman" w:hAnsi="Times New Roman"/>
          <w:color w:val="000000"/>
        </w:rPr>
        <w:t>ilorazu łącznej liczby realizowanych godzin i sumy części etatów realizowanych w ramach poszczególnych tygodniowych wymiarów godzin zajęć. Jednocześnie proponuje się</w:t>
      </w:r>
      <w:r>
        <w:rPr>
          <w:rFonts w:ascii="Times New Roman" w:hAnsi="Times New Roman"/>
          <w:color w:val="000000"/>
        </w:rPr>
        <w:t>,</w:t>
      </w:r>
      <w:r w:rsidRPr="00612EF5">
        <w:rPr>
          <w:rFonts w:ascii="Times New Roman" w:hAnsi="Times New Roman"/>
          <w:color w:val="000000"/>
        </w:rPr>
        <w:t xml:space="preserve"> aby wynikowy tygodniowy obowiązkowy wymiar godzin zajęć zaokrąglać </w:t>
      </w:r>
      <w:r w:rsidRPr="00612EF5">
        <w:rPr>
          <w:rFonts w:ascii="Times New Roman" w:hAnsi="Times New Roman"/>
        </w:rPr>
        <w:t xml:space="preserve">do pełnych godzin, pomijając czas zajęć do 0,5 godziny i zaokrąglając do pełnej godziny czas zajęć wynoszący co najmniej 0,5 godziny. </w:t>
      </w:r>
      <w:r w:rsidRPr="00612EF5">
        <w:rPr>
          <w:rFonts w:ascii="Times New Roman" w:hAnsi="Times New Roman"/>
          <w:color w:val="000000"/>
        </w:rPr>
        <w:t>Godziny ponad wyliczony wymiar  stanowić będą  godziny ponadwymiarowe.</w:t>
      </w:r>
    </w:p>
    <w:p w14:paraId="3AC1C3F3" w14:textId="77777777" w:rsidR="00723DD7" w:rsidRPr="00612EF5" w:rsidRDefault="00723DD7" w:rsidP="00AB3B04">
      <w:pPr>
        <w:spacing w:line="276" w:lineRule="auto"/>
        <w:jc w:val="both"/>
        <w:rPr>
          <w:rFonts w:ascii="Times New Roman" w:hAnsi="Times New Roman"/>
          <w:color w:val="000000"/>
        </w:rPr>
      </w:pPr>
    </w:p>
    <w:p w14:paraId="36871054" w14:textId="77777777" w:rsidR="00723DD7" w:rsidRPr="00162D52" w:rsidRDefault="00723DD7" w:rsidP="00AB3B04">
      <w:pPr>
        <w:spacing w:line="276" w:lineRule="auto"/>
        <w:jc w:val="both"/>
        <w:rPr>
          <w:rFonts w:ascii="Times New Roman" w:hAnsi="Times New Roman"/>
          <w:color w:val="000000"/>
        </w:rPr>
      </w:pPr>
      <w:r w:rsidRPr="00612EF5">
        <w:rPr>
          <w:rFonts w:ascii="Times New Roman" w:hAnsi="Times New Roman"/>
          <w:color w:val="000000"/>
        </w:rPr>
        <w:t xml:space="preserve">Ponadto proponuje się ograniczenie możliwości przydzielania godzin ponadwymiarowych nauczycielom pełniącym stanowiska kierownicze w szkole. </w:t>
      </w:r>
    </w:p>
    <w:p w14:paraId="768A3231" w14:textId="1AC2474F" w:rsidR="00723DD7" w:rsidRPr="00BA3D40" w:rsidRDefault="00723DD7" w:rsidP="00AB3B04">
      <w:pPr>
        <w:spacing w:line="276" w:lineRule="auto"/>
        <w:jc w:val="both"/>
        <w:rPr>
          <w:rFonts w:ascii="Times New Roman" w:hAnsi="Times New Roman"/>
        </w:rPr>
      </w:pPr>
      <w:r w:rsidRPr="00612EF5">
        <w:rPr>
          <w:rFonts w:ascii="Times New Roman" w:hAnsi="Times New Roman"/>
        </w:rPr>
        <w:lastRenderedPageBreak/>
        <w:t>Obecnie</w:t>
      </w:r>
      <w:r>
        <w:rPr>
          <w:rFonts w:ascii="Times New Roman" w:hAnsi="Times New Roman"/>
        </w:rPr>
        <w:t>,</w:t>
      </w:r>
      <w:r w:rsidRPr="00612EF5">
        <w:rPr>
          <w:rFonts w:ascii="Times New Roman" w:hAnsi="Times New Roman"/>
        </w:rPr>
        <w:t xml:space="preserve"> stosownie </w:t>
      </w:r>
      <w:r>
        <w:rPr>
          <w:rFonts w:ascii="Times New Roman" w:hAnsi="Times New Roman"/>
        </w:rPr>
        <w:t xml:space="preserve">do </w:t>
      </w:r>
      <w:r w:rsidRPr="00612EF5">
        <w:rPr>
          <w:rFonts w:ascii="Times New Roman" w:hAnsi="Times New Roman"/>
        </w:rPr>
        <w:t xml:space="preserve">art. 42 ust. 6 </w:t>
      </w:r>
      <w:r w:rsidRPr="00C62FA1">
        <w:rPr>
          <w:rFonts w:ascii="Times New Roman" w:hAnsi="Times New Roman"/>
          <w:i/>
        </w:rPr>
        <w:t>ustawy – Karta Nauczyciela</w:t>
      </w:r>
      <w:r w:rsidRPr="00612EF5">
        <w:rPr>
          <w:rFonts w:ascii="Times New Roman" w:hAnsi="Times New Roman"/>
        </w:rPr>
        <w:t xml:space="preserve">, </w:t>
      </w:r>
      <w:r w:rsidRPr="00612EF5">
        <w:rPr>
          <w:rFonts w:ascii="Times New Roman" w:hAnsi="Times New Roman"/>
          <w:color w:val="000000"/>
        </w:rPr>
        <w:t xml:space="preserve">dyrektorowi </w:t>
      </w:r>
      <w:r>
        <w:rPr>
          <w:rFonts w:ascii="Times New Roman" w:hAnsi="Times New Roman"/>
          <w:color w:val="000000"/>
        </w:rPr>
        <w:br/>
        <w:t xml:space="preserve">i </w:t>
      </w:r>
      <w:r w:rsidRPr="00612EF5">
        <w:rPr>
          <w:rFonts w:ascii="Times New Roman" w:hAnsi="Times New Roman"/>
          <w:color w:val="000000"/>
        </w:rPr>
        <w:t xml:space="preserve">wicedyrektorowi szkoły oraz nauczycielowi pełniącemu inne stanowisko kierownicze </w:t>
      </w:r>
      <w:r>
        <w:rPr>
          <w:rFonts w:ascii="Times New Roman" w:hAnsi="Times New Roman"/>
          <w:color w:val="000000"/>
        </w:rPr>
        <w:br/>
      </w:r>
      <w:r w:rsidRPr="00612EF5">
        <w:rPr>
          <w:rFonts w:ascii="Times New Roman" w:hAnsi="Times New Roman"/>
          <w:color w:val="000000"/>
        </w:rPr>
        <w:t xml:space="preserve">w szkole, a także nauczycielowi, który obowiązki kierownicze pełni w zastępstwie nauczyciela, któremu powierzono stanowisko kierownicze, obniża się tygodniowy obowiązkowy wymiar godzin zajęć w zależności od wielkości i typu szkoły oraz warunków pracy lub zwalnia się ich od obowiązku realizacji zajęć. </w:t>
      </w:r>
      <w:r w:rsidRPr="00612EF5">
        <w:rPr>
          <w:rFonts w:ascii="Times New Roman" w:hAnsi="Times New Roman"/>
        </w:rPr>
        <w:t xml:space="preserve"> Zasady udzielania </w:t>
      </w:r>
      <w:r w:rsidR="006D7172" w:rsidRPr="00612EF5">
        <w:rPr>
          <w:rFonts w:ascii="Times New Roman" w:hAnsi="Times New Roman"/>
        </w:rPr>
        <w:t>i</w:t>
      </w:r>
      <w:r w:rsidR="006D7172">
        <w:rPr>
          <w:rFonts w:ascii="Times New Roman" w:hAnsi="Times New Roman"/>
        </w:rPr>
        <w:t> </w:t>
      </w:r>
      <w:r w:rsidRPr="00612EF5">
        <w:rPr>
          <w:rFonts w:ascii="Times New Roman" w:hAnsi="Times New Roman"/>
        </w:rPr>
        <w:t xml:space="preserve">rozmiar obniżki określa organ prowadzący szkołę (rada gminy, rada powiatu, sejmik województwa). Organ ten przyznaje również zwolnienia od obowiązku realizacji pensum. Celem obniżenia wymiaru lub zwolnienia od obowiązku realizacji tygodniowego obowiązkowego wymiaru </w:t>
      </w:r>
      <w:r>
        <w:rPr>
          <w:rFonts w:ascii="Times New Roman" w:hAnsi="Times New Roman"/>
        </w:rPr>
        <w:t xml:space="preserve">godzin zajęć jest umożliwienie </w:t>
      </w:r>
      <w:r w:rsidRPr="00612EF5">
        <w:rPr>
          <w:rFonts w:ascii="Times New Roman" w:hAnsi="Times New Roman"/>
        </w:rPr>
        <w:t xml:space="preserve">ww. nauczycielom realizacji w tygodniowym czasie pracy wszystkich zadań wynikających </w:t>
      </w:r>
      <w:r w:rsidR="006D7172" w:rsidRPr="00612EF5">
        <w:rPr>
          <w:rFonts w:ascii="Times New Roman" w:hAnsi="Times New Roman"/>
        </w:rPr>
        <w:t>z</w:t>
      </w:r>
      <w:r w:rsidR="006D7172">
        <w:rPr>
          <w:rFonts w:ascii="Times New Roman" w:hAnsi="Times New Roman"/>
        </w:rPr>
        <w:t> </w:t>
      </w:r>
      <w:r w:rsidRPr="00612EF5">
        <w:rPr>
          <w:rFonts w:ascii="Times New Roman" w:hAnsi="Times New Roman"/>
        </w:rPr>
        <w:t>przydzielonych funkcji. Jednocześnie</w:t>
      </w:r>
      <w:r>
        <w:rPr>
          <w:rFonts w:ascii="Times New Roman" w:hAnsi="Times New Roman"/>
        </w:rPr>
        <w:t>,</w:t>
      </w:r>
      <w:r w:rsidRPr="00612EF5">
        <w:rPr>
          <w:rFonts w:ascii="Times New Roman" w:hAnsi="Times New Roman"/>
        </w:rPr>
        <w:t xml:space="preserve">  nauczyciele pełniący funkcje kierownicze </w:t>
      </w:r>
      <w:r w:rsidR="006D7172" w:rsidRPr="00612EF5">
        <w:rPr>
          <w:rFonts w:ascii="Times New Roman" w:hAnsi="Times New Roman"/>
        </w:rPr>
        <w:t>w</w:t>
      </w:r>
      <w:r w:rsidR="006D7172">
        <w:rPr>
          <w:rFonts w:ascii="Times New Roman" w:hAnsi="Times New Roman"/>
        </w:rPr>
        <w:t> </w:t>
      </w:r>
      <w:r w:rsidRPr="00612EF5">
        <w:rPr>
          <w:rFonts w:ascii="Times New Roman" w:hAnsi="Times New Roman"/>
        </w:rPr>
        <w:t xml:space="preserve">szkole nie mają ustawowego ograniczenia realizacji godzin ponadwymiarowych. Dlatego </w:t>
      </w:r>
      <w:r>
        <w:rPr>
          <w:rFonts w:ascii="Times New Roman" w:hAnsi="Times New Roman"/>
        </w:rPr>
        <w:t xml:space="preserve">mają oni </w:t>
      </w:r>
      <w:r w:rsidRPr="00612EF5">
        <w:rPr>
          <w:rFonts w:ascii="Times New Roman" w:hAnsi="Times New Roman"/>
        </w:rPr>
        <w:t>przydziela</w:t>
      </w:r>
      <w:r>
        <w:rPr>
          <w:rFonts w:ascii="Times New Roman" w:hAnsi="Times New Roman"/>
        </w:rPr>
        <w:t>ne</w:t>
      </w:r>
      <w:r w:rsidRPr="00612EF5">
        <w:rPr>
          <w:rFonts w:ascii="Times New Roman" w:hAnsi="Times New Roman"/>
        </w:rPr>
        <w:t xml:space="preserve"> godziny ponadwymiarowe w wysokości do ½ </w:t>
      </w:r>
      <w:r w:rsidRPr="00612EF5">
        <w:rPr>
          <w:rFonts w:ascii="Times New Roman" w:hAnsi="Times New Roman"/>
          <w:color w:val="000000"/>
        </w:rPr>
        <w:t xml:space="preserve">tygodniowego obowiązkowego wymiaru godzin zajęć, co jest sprzeczne </w:t>
      </w:r>
      <w:r>
        <w:rPr>
          <w:rFonts w:ascii="Times New Roman" w:hAnsi="Times New Roman"/>
          <w:color w:val="000000"/>
        </w:rPr>
        <w:br/>
      </w:r>
      <w:r w:rsidRPr="00612EF5">
        <w:rPr>
          <w:rFonts w:ascii="Times New Roman" w:hAnsi="Times New Roman"/>
        </w:rPr>
        <w:t>z wcześniejszym zwolnieniem ich z obowiązku realizacji pensum, czy też obniżeniem tygodniowego obowiązkowego wymiaru godzin zajęć. W związku z powyższym</w:t>
      </w:r>
      <w:r>
        <w:rPr>
          <w:rFonts w:ascii="Times New Roman" w:hAnsi="Times New Roman"/>
        </w:rPr>
        <w:t>,</w:t>
      </w:r>
      <w:r w:rsidRPr="00612EF5">
        <w:rPr>
          <w:rFonts w:ascii="Times New Roman" w:hAnsi="Times New Roman"/>
        </w:rPr>
        <w:t xml:space="preserve"> proponuje się wprowadzenie zasady, zgodnie z którą </w:t>
      </w:r>
      <w:r w:rsidRPr="00612EF5">
        <w:rPr>
          <w:rFonts w:ascii="Times New Roman" w:hAnsi="Times New Roman"/>
          <w:color w:val="000000"/>
        </w:rPr>
        <w:t>dyrektorowi i wicedyrektorowi szkoły oraz nauczycielowi pełniącemu inne stanowisko kierownicze w szkole, a także nauczycielowi, który obowiązki kierownicze pełni w zastępstwie nauczyciela, któremu powierzono stanowisko kierownicze,</w:t>
      </w:r>
      <w:r w:rsidRPr="00612EF5">
        <w:rPr>
          <w:rFonts w:ascii="Times New Roman" w:hAnsi="Times New Roman"/>
        </w:rPr>
        <w:t xml:space="preserve"> nie mogą </w:t>
      </w:r>
      <w:r>
        <w:rPr>
          <w:rFonts w:ascii="Times New Roman" w:hAnsi="Times New Roman"/>
        </w:rPr>
        <w:t>być przydzielone</w:t>
      </w:r>
      <w:r w:rsidRPr="00612EF5">
        <w:rPr>
          <w:rFonts w:ascii="Times New Roman" w:hAnsi="Times New Roman"/>
        </w:rPr>
        <w:t xml:space="preserve"> godzin</w:t>
      </w:r>
      <w:r>
        <w:rPr>
          <w:rFonts w:ascii="Times New Roman" w:hAnsi="Times New Roman"/>
        </w:rPr>
        <w:t>y</w:t>
      </w:r>
      <w:r w:rsidRPr="00612EF5">
        <w:rPr>
          <w:rFonts w:ascii="Times New Roman" w:hAnsi="Times New Roman"/>
        </w:rPr>
        <w:t xml:space="preserve"> ponadwymiarow</w:t>
      </w:r>
      <w:r>
        <w:rPr>
          <w:rFonts w:ascii="Times New Roman" w:hAnsi="Times New Roman"/>
        </w:rPr>
        <w:t>e</w:t>
      </w:r>
      <w:r w:rsidRPr="00612EF5">
        <w:rPr>
          <w:rFonts w:ascii="Times New Roman" w:hAnsi="Times New Roman"/>
        </w:rPr>
        <w:t>, z wyjątkiem sytuacji, gdy jest to konieczne dla realizacji ramowego planu nauczania w jednym oddziale.</w:t>
      </w:r>
    </w:p>
    <w:p w14:paraId="2EB46D2D" w14:textId="77777777" w:rsidR="00723DD7" w:rsidRPr="00612EF5" w:rsidRDefault="00723DD7" w:rsidP="00AB3B04">
      <w:pPr>
        <w:autoSpaceDE w:val="0"/>
        <w:autoSpaceDN w:val="0"/>
        <w:adjustRightInd w:val="0"/>
        <w:spacing w:line="276" w:lineRule="auto"/>
        <w:jc w:val="both"/>
        <w:rPr>
          <w:rFonts w:ascii="Times New Roman" w:hAnsi="Times New Roman"/>
        </w:rPr>
      </w:pPr>
    </w:p>
    <w:p w14:paraId="5ACD1610" w14:textId="2A365613" w:rsidR="00723DD7" w:rsidRDefault="00723DD7" w:rsidP="00AB3B04">
      <w:pPr>
        <w:spacing w:line="276" w:lineRule="auto"/>
        <w:jc w:val="both"/>
        <w:rPr>
          <w:rFonts w:ascii="Times New Roman" w:hAnsi="Times New Roman"/>
          <w:color w:val="000000"/>
        </w:rPr>
      </w:pPr>
      <w:r w:rsidRPr="00612EF5">
        <w:rPr>
          <w:rFonts w:ascii="Times New Roman" w:hAnsi="Times New Roman"/>
        </w:rPr>
        <w:t xml:space="preserve">Proponuje się </w:t>
      </w:r>
      <w:r>
        <w:rPr>
          <w:rFonts w:ascii="Times New Roman" w:hAnsi="Times New Roman"/>
        </w:rPr>
        <w:t xml:space="preserve">również </w:t>
      </w:r>
      <w:r w:rsidRPr="00612EF5">
        <w:rPr>
          <w:rFonts w:ascii="Times New Roman" w:hAnsi="Times New Roman"/>
        </w:rPr>
        <w:t xml:space="preserve">doprecyzowanie kwestii czasu pracy nauczycieli posiadających orzeczenie o stopniu niepełnosprawności. Stosownie do art. 15 </w:t>
      </w:r>
      <w:r w:rsidRPr="00075C4F">
        <w:rPr>
          <w:rFonts w:ascii="Times New Roman" w:hAnsi="Times New Roman"/>
          <w:i/>
        </w:rPr>
        <w:t xml:space="preserve">ustawy z dnia 27 sierpnia 1997 r. o rehabilitacji zawodowej i społecznej oraz zatrudnianiu osób niepełnosprawnych (Dz. U. z 2016 r. poz. 2046, z </w:t>
      </w:r>
      <w:proofErr w:type="spellStart"/>
      <w:r w:rsidRPr="00075C4F">
        <w:rPr>
          <w:rFonts w:ascii="Times New Roman" w:hAnsi="Times New Roman"/>
          <w:i/>
        </w:rPr>
        <w:t>późn</w:t>
      </w:r>
      <w:proofErr w:type="spellEnd"/>
      <w:r w:rsidRPr="00075C4F">
        <w:rPr>
          <w:rFonts w:ascii="Times New Roman" w:hAnsi="Times New Roman"/>
          <w:i/>
        </w:rPr>
        <w:t>. zm.)</w:t>
      </w:r>
      <w:r w:rsidRPr="00612EF5">
        <w:rPr>
          <w:rFonts w:ascii="Times New Roman" w:hAnsi="Times New Roman"/>
        </w:rPr>
        <w:t>, c</w:t>
      </w:r>
      <w:r w:rsidRPr="00612EF5">
        <w:rPr>
          <w:rFonts w:ascii="Times New Roman" w:hAnsi="Times New Roman"/>
          <w:color w:val="000000"/>
        </w:rPr>
        <w:t xml:space="preserve">zas pracy osoby niepełnosprawnej nie może przekraczać 8 godzin na dobę i 40 godzin tygodniowo. Czas pracy osoby niepełnosprawnej zaliczonej do znacznego lub umiarkowanego stopnia niepełnosprawności nie może przekraczać 7 godzin na dobę i 35 </w:t>
      </w:r>
      <w:r w:rsidRPr="00BA3D40">
        <w:rPr>
          <w:rFonts w:ascii="Times New Roman" w:hAnsi="Times New Roman"/>
          <w:color w:val="000000"/>
        </w:rPr>
        <w:t>godzin tygodniowo. Osoba niepełnosprawna nie może być zatrudniona w porze nocnej i w godzinach nadliczbowych.</w:t>
      </w:r>
      <w:r w:rsidRPr="00BA3D40">
        <w:rPr>
          <w:rFonts w:ascii="Times New Roman" w:hAnsi="Times New Roman"/>
        </w:rPr>
        <w:t xml:space="preserve"> W myśl art. 16 ust. 1 pkt 2 ww. ustawy przepisów art. 15 nie stosuje się, gdy, </w:t>
      </w:r>
      <w:r w:rsidRPr="00BA3D40">
        <w:rPr>
          <w:rFonts w:ascii="Times New Roman" w:hAnsi="Times New Roman"/>
          <w:color w:val="000000"/>
        </w:rPr>
        <w:t>na wniosek osoby zatrudnionej, lekarz przeprowadzający badania profilaktyczne pracowników lub w razie jego braku lekarz sprawujący opiekę nad tą osobą wyrazi na to zgodę.</w:t>
      </w:r>
      <w:r>
        <w:rPr>
          <w:rFonts w:ascii="Times New Roman" w:hAnsi="Times New Roman"/>
          <w:color w:val="000000"/>
        </w:rPr>
        <w:t xml:space="preserve"> </w:t>
      </w:r>
      <w:r w:rsidRPr="00612EF5">
        <w:rPr>
          <w:rFonts w:ascii="Times New Roman" w:hAnsi="Times New Roman"/>
        </w:rPr>
        <w:t xml:space="preserve">Zgodnie z </w:t>
      </w:r>
      <w:r>
        <w:rPr>
          <w:rFonts w:ascii="Times New Roman" w:hAnsi="Times New Roman"/>
        </w:rPr>
        <w:t>powyższym, w przypadku zatrudniania na stanowisku nauczyciela</w:t>
      </w:r>
      <w:r w:rsidRPr="00612EF5">
        <w:rPr>
          <w:rFonts w:ascii="Times New Roman" w:hAnsi="Times New Roman"/>
        </w:rPr>
        <w:t xml:space="preserve"> osoby posiadającej orzeczenie o znacznym lub umiarkowanym stopniu niepełnosprawności, </w:t>
      </w:r>
      <w:r>
        <w:rPr>
          <w:rFonts w:ascii="Times New Roman" w:hAnsi="Times New Roman"/>
        </w:rPr>
        <w:t xml:space="preserve">w przypadku której lekarz nie wyraził zgody na odstąpienie od stosowania przepisów art. 15 tej ustawy, </w:t>
      </w:r>
      <w:r w:rsidRPr="00612EF5">
        <w:rPr>
          <w:rFonts w:ascii="Times New Roman" w:hAnsi="Times New Roman"/>
        </w:rPr>
        <w:t>dyrektor szkoły zmniejsza jej tygodniowy wymiar czasu pracy z 40 do 35 godzin. Specyfiką pracy nauczyciela jest rozliczanie i rejestrowanie wyłącznie obowiązkowego wymiaru zajęć tzw. pens</w:t>
      </w:r>
      <w:r>
        <w:rPr>
          <w:rFonts w:ascii="Times New Roman" w:hAnsi="Times New Roman"/>
        </w:rPr>
        <w:t xml:space="preserve">um. Nauczyciel obowiązany jest </w:t>
      </w:r>
      <w:r w:rsidRPr="00612EF5">
        <w:rPr>
          <w:rFonts w:ascii="Times New Roman" w:hAnsi="Times New Roman"/>
        </w:rPr>
        <w:t xml:space="preserve">także do realizacji zajęć statutowych, </w:t>
      </w:r>
      <w:r>
        <w:rPr>
          <w:rFonts w:ascii="Times New Roman" w:hAnsi="Times New Roman"/>
        </w:rPr>
        <w:t xml:space="preserve">samokształcenia </w:t>
      </w:r>
      <w:r>
        <w:rPr>
          <w:rFonts w:ascii="Times New Roman" w:hAnsi="Times New Roman"/>
        </w:rPr>
        <w:br/>
        <w:t xml:space="preserve">i </w:t>
      </w:r>
      <w:r w:rsidRPr="00612EF5">
        <w:rPr>
          <w:rFonts w:ascii="Times New Roman" w:hAnsi="Times New Roman"/>
        </w:rPr>
        <w:t>doskonalenia zawodowego oraz przygotowania do zajęć</w:t>
      </w:r>
      <w:r>
        <w:rPr>
          <w:rFonts w:ascii="Times New Roman" w:hAnsi="Times New Roman"/>
        </w:rPr>
        <w:t xml:space="preserve">, przy czym </w:t>
      </w:r>
      <w:r w:rsidRPr="00612EF5">
        <w:rPr>
          <w:rFonts w:ascii="Times New Roman" w:hAnsi="Times New Roman"/>
        </w:rPr>
        <w:t xml:space="preserve">te </w:t>
      </w:r>
      <w:r>
        <w:rPr>
          <w:rFonts w:ascii="Times New Roman" w:hAnsi="Times New Roman"/>
        </w:rPr>
        <w:t xml:space="preserve">zajęcia </w:t>
      </w:r>
      <w:r w:rsidR="006D7172">
        <w:rPr>
          <w:rFonts w:ascii="Times New Roman" w:hAnsi="Times New Roman"/>
        </w:rPr>
        <w:t>i </w:t>
      </w:r>
      <w:r>
        <w:rPr>
          <w:rFonts w:ascii="Times New Roman" w:hAnsi="Times New Roman"/>
        </w:rPr>
        <w:t xml:space="preserve">czynności </w:t>
      </w:r>
      <w:r w:rsidRPr="00612EF5">
        <w:rPr>
          <w:rFonts w:ascii="Times New Roman" w:hAnsi="Times New Roman"/>
        </w:rPr>
        <w:t>mogą odbywać się w szkole lub poza nią</w:t>
      </w:r>
      <w:r>
        <w:rPr>
          <w:rFonts w:ascii="Times New Roman" w:hAnsi="Times New Roman"/>
        </w:rPr>
        <w:t xml:space="preserve"> i nie są rejestrowane</w:t>
      </w:r>
      <w:r w:rsidRPr="00612EF5">
        <w:rPr>
          <w:rFonts w:ascii="Times New Roman" w:hAnsi="Times New Roman"/>
        </w:rPr>
        <w:t xml:space="preserve">. Dlatego </w:t>
      </w:r>
      <w:r w:rsidRPr="00612EF5">
        <w:rPr>
          <w:rFonts w:ascii="Times New Roman" w:hAnsi="Times New Roman"/>
        </w:rPr>
        <w:lastRenderedPageBreak/>
        <w:t>obniżanie tygodniowego czasu pracy nauczyciela ma znaczenie o ile obniżeniu ulega także tygodniowy obowiązkowy wymiar zajęć. Proponuje się</w:t>
      </w:r>
      <w:r>
        <w:rPr>
          <w:rFonts w:ascii="Times New Roman" w:hAnsi="Times New Roman"/>
        </w:rPr>
        <w:t>,</w:t>
      </w:r>
      <w:r w:rsidRPr="00612EF5">
        <w:rPr>
          <w:rFonts w:ascii="Times New Roman" w:hAnsi="Times New Roman"/>
        </w:rPr>
        <w:t xml:space="preserve"> aby nauczyciel posiadający orzeczenie o znacznym lub umiarkowanym stopniu niepełnosprawności</w:t>
      </w:r>
      <w:r>
        <w:rPr>
          <w:rFonts w:ascii="Times New Roman" w:hAnsi="Times New Roman"/>
        </w:rPr>
        <w:t xml:space="preserve">, dla którego wymiar czasu pracy ustalany jest zgodnie z art. 15 ust. 2 </w:t>
      </w:r>
      <w:r w:rsidRPr="00075C4F">
        <w:rPr>
          <w:rFonts w:ascii="Times New Roman" w:hAnsi="Times New Roman"/>
          <w:i/>
        </w:rPr>
        <w:t>ustawy o rehabilitacji zawodowej i społecznej oraz zatrudnianiu osób niepełnosprawnych</w:t>
      </w:r>
      <w:r>
        <w:rPr>
          <w:rFonts w:ascii="Times New Roman" w:hAnsi="Times New Roman"/>
        </w:rPr>
        <w:t xml:space="preserve">, </w:t>
      </w:r>
      <w:r w:rsidRPr="00612EF5">
        <w:rPr>
          <w:rFonts w:ascii="Times New Roman" w:hAnsi="Times New Roman"/>
        </w:rPr>
        <w:t xml:space="preserve">miał obniżony tygodniowy obowiązkowy wymiar godzin zajęć proporcjonalnie do obniżenia maksymalnego tygodniowego wymiaru czasu pracy, z zaokrągleniem do pełnych godzin, w ten sposób, że czas zajęć do 0,5 godziny pomija się, a co najmniej 0,5 godziny liczy się za pełną godzinę. </w:t>
      </w:r>
      <w:r w:rsidRPr="00612EF5">
        <w:rPr>
          <w:rFonts w:ascii="Times New Roman" w:hAnsi="Times New Roman"/>
          <w:color w:val="000000"/>
        </w:rPr>
        <w:t>Nauczyciel korzystający z obniżonego tygodniowego obowiązkowego wymiaru godzin zajęć nie będzie mógł mieć przydzielonych godzin ponadwymiarowych</w:t>
      </w:r>
      <w:r>
        <w:rPr>
          <w:rFonts w:ascii="Times New Roman" w:hAnsi="Times New Roman"/>
          <w:color w:val="000000"/>
        </w:rPr>
        <w:t>.</w:t>
      </w:r>
    </w:p>
    <w:p w14:paraId="08D43EEE" w14:textId="77777777" w:rsidR="00723DD7" w:rsidRPr="00612EF5" w:rsidRDefault="00723DD7" w:rsidP="00AB3B04">
      <w:pPr>
        <w:spacing w:line="276" w:lineRule="auto"/>
        <w:jc w:val="both"/>
        <w:rPr>
          <w:rFonts w:ascii="Times New Roman" w:hAnsi="Times New Roman"/>
          <w:b/>
        </w:rPr>
      </w:pPr>
    </w:p>
    <w:p w14:paraId="517EDF24" w14:textId="77777777" w:rsidR="00723DD7" w:rsidRDefault="00723DD7" w:rsidP="00AB3B04">
      <w:pPr>
        <w:spacing w:line="276" w:lineRule="auto"/>
        <w:jc w:val="both"/>
        <w:rPr>
          <w:rFonts w:ascii="Times New Roman" w:hAnsi="Times New Roman"/>
          <w:b/>
        </w:rPr>
      </w:pPr>
      <w:r w:rsidRPr="00ED1E60">
        <w:rPr>
          <w:rFonts w:ascii="Times New Roman" w:hAnsi="Times New Roman"/>
          <w:b/>
        </w:rPr>
        <w:t>4. Zmiany w zakresie urlopów wy</w:t>
      </w:r>
      <w:r>
        <w:rPr>
          <w:rFonts w:ascii="Times New Roman" w:hAnsi="Times New Roman"/>
          <w:b/>
        </w:rPr>
        <w:t xml:space="preserve">poczynkowych nauczycieli (art. 64, art. 66, art. 66a </w:t>
      </w:r>
      <w:r w:rsidRPr="00AB4BF0">
        <w:rPr>
          <w:rFonts w:ascii="Times New Roman" w:hAnsi="Times New Roman"/>
          <w:b/>
          <w:i/>
        </w:rPr>
        <w:t>ustawy – Karta Nauczyciela</w:t>
      </w:r>
      <w:r w:rsidRPr="00ED1E60">
        <w:rPr>
          <w:rFonts w:ascii="Times New Roman" w:hAnsi="Times New Roman"/>
          <w:b/>
        </w:rPr>
        <w:t>)</w:t>
      </w:r>
    </w:p>
    <w:p w14:paraId="0B434824" w14:textId="77777777" w:rsidR="00723DD7" w:rsidRPr="00ED1E60" w:rsidRDefault="00723DD7" w:rsidP="00AB3B04">
      <w:pPr>
        <w:spacing w:line="276" w:lineRule="auto"/>
        <w:jc w:val="both"/>
        <w:rPr>
          <w:rFonts w:ascii="Times New Roman" w:hAnsi="Times New Roman"/>
          <w:b/>
        </w:rPr>
      </w:pPr>
    </w:p>
    <w:p w14:paraId="2F333B4F" w14:textId="180688DD" w:rsidR="00723DD7" w:rsidRPr="00ED1E60" w:rsidRDefault="00723DD7" w:rsidP="00AB3B04">
      <w:pPr>
        <w:spacing w:line="276" w:lineRule="auto"/>
        <w:jc w:val="both"/>
        <w:rPr>
          <w:rFonts w:ascii="Times New Roman" w:hAnsi="Times New Roman"/>
        </w:rPr>
      </w:pPr>
      <w:r w:rsidRPr="00ED1E60">
        <w:rPr>
          <w:rFonts w:ascii="Times New Roman" w:hAnsi="Times New Roman"/>
        </w:rPr>
        <w:t>Obowiązujące przepisy prawa nakładają na dyrektorów i wicedyrektorów szkół szereg obowiązków, których wypełnianie nierzadko wiąże się z koniecznością świadczenia pracy w okresie ferii szkolnych. Jednocześnie dyrektorowi i wicedyrektorowi szkoły, w której organizacji pracy przewidziano ferie letnie i zimowe, zgodnie z</w:t>
      </w:r>
      <w:r>
        <w:rPr>
          <w:rFonts w:ascii="Times New Roman" w:hAnsi="Times New Roman"/>
        </w:rPr>
        <w:t xml:space="preserve"> art. 64 ust. 1 </w:t>
      </w:r>
      <w:r w:rsidRPr="00E50D84">
        <w:rPr>
          <w:rFonts w:ascii="Times New Roman" w:hAnsi="Times New Roman"/>
          <w:i/>
        </w:rPr>
        <w:t>ustawy – Karta Nauczyciela</w:t>
      </w:r>
      <w:r w:rsidRPr="00ED1E60">
        <w:rPr>
          <w:rFonts w:ascii="Times New Roman" w:hAnsi="Times New Roman"/>
        </w:rPr>
        <w:t xml:space="preserve">, tak jak i innym nauczycielom tych szkół, przysługuje urlop wypoczynkowy w wymiarze odpowiadającym okresowi ferii i w czasie ich trwania. Zgodnie z art. 66 ust. 1 </w:t>
      </w:r>
      <w:r w:rsidRPr="00E50D84">
        <w:rPr>
          <w:rFonts w:ascii="Times New Roman" w:hAnsi="Times New Roman"/>
          <w:i/>
        </w:rPr>
        <w:t>ustawy – Karta Nauczyciela</w:t>
      </w:r>
      <w:r w:rsidRPr="00ED1E60">
        <w:rPr>
          <w:rFonts w:ascii="Times New Roman" w:hAnsi="Times New Roman"/>
        </w:rPr>
        <w:t xml:space="preserve"> dyrektorowi i wicedyrektorowi szkoły, którzy na polecenie lub za zgodą organu prowadzącego szkołę nie wykorzystali urlopu w czasie ferii szkolnych z powodu wykonywania zadań zleconych przez ten organ lub prowadzenia w szkole inwestycji albo kapitalnych remontów, przysługuje urlop uzupełniający w czasie roku szkolnego. </w:t>
      </w:r>
    </w:p>
    <w:p w14:paraId="5B77224F" w14:textId="77777777" w:rsidR="00723DD7" w:rsidRPr="00ED1E60" w:rsidRDefault="00723DD7" w:rsidP="00AB3B04">
      <w:pPr>
        <w:spacing w:line="276" w:lineRule="auto"/>
        <w:jc w:val="both"/>
        <w:rPr>
          <w:rFonts w:ascii="Times New Roman" w:hAnsi="Times New Roman"/>
          <w:b/>
        </w:rPr>
      </w:pPr>
      <w:r w:rsidRPr="00ED1E60">
        <w:rPr>
          <w:rFonts w:ascii="Times New Roman" w:hAnsi="Times New Roman"/>
        </w:rPr>
        <w:tab/>
        <w:t>Mając na uwadze powyższe</w:t>
      </w:r>
      <w:r>
        <w:rPr>
          <w:rFonts w:ascii="Times New Roman" w:hAnsi="Times New Roman"/>
        </w:rPr>
        <w:t>,</w:t>
      </w:r>
      <w:r w:rsidRPr="00ED1E60">
        <w:rPr>
          <w:rFonts w:ascii="Times New Roman" w:hAnsi="Times New Roman"/>
        </w:rPr>
        <w:t xml:space="preserve"> proponuje się określenie wymiaru i terminu udzielenia nauczycielom zajmującym stanowiska kierownicze </w:t>
      </w:r>
      <w:r>
        <w:rPr>
          <w:rFonts w:ascii="Times New Roman" w:hAnsi="Times New Roman"/>
        </w:rPr>
        <w:t xml:space="preserve">w szkole urlopu wypoczynkowego </w:t>
      </w:r>
      <w:r w:rsidRPr="00ED1E60">
        <w:rPr>
          <w:rFonts w:ascii="Times New Roman" w:hAnsi="Times New Roman"/>
        </w:rPr>
        <w:t xml:space="preserve">w sposób umożliwiający lepszą organizację pracy szkoły i wykonywanie jej zadań statutowych, a jednocześnie uwzględniający charakter zadań na tych stanowiskach, związanych z zarządzaniem szkołą, które często muszą być wykonywane w dni wolne od zajęć. Zgodnie z projektowanym art. 64 ust. 2a </w:t>
      </w:r>
      <w:r w:rsidRPr="00E50D84">
        <w:rPr>
          <w:rFonts w:ascii="Times New Roman" w:hAnsi="Times New Roman"/>
          <w:i/>
        </w:rPr>
        <w:t>ustawy – Karta Nauczyciela</w:t>
      </w:r>
      <w:r>
        <w:rPr>
          <w:rFonts w:ascii="Times New Roman" w:hAnsi="Times New Roman"/>
        </w:rPr>
        <w:t xml:space="preserve"> </w:t>
      </w:r>
      <w:r w:rsidRPr="00ED1E60">
        <w:rPr>
          <w:rFonts w:ascii="Times New Roman" w:hAnsi="Times New Roman"/>
        </w:rPr>
        <w:t xml:space="preserve">dyrektorowi i </w:t>
      </w:r>
      <w:r w:rsidRPr="00ED1E60">
        <w:rPr>
          <w:rFonts w:ascii="Times New Roman" w:hAnsi="Times New Roman"/>
          <w:color w:val="000000"/>
        </w:rPr>
        <w:t xml:space="preserve">wicedyrektorowi szkoły oraz nauczycielowi pełniącemu inne stanowisko kierownicze w szkole, a także nauczycielowi, który obowiązki kierownicze pełni w zastępstwie nauczyciela, któremu powierzono stanowisko kierownicze, będzie </w:t>
      </w:r>
      <w:r w:rsidRPr="00ED1E60">
        <w:rPr>
          <w:rFonts w:ascii="Times New Roman" w:hAnsi="Times New Roman"/>
        </w:rPr>
        <w:t xml:space="preserve">przysługiwało prawo do urlopu wypoczynkowego w wymiarze 35 dni roboczych w czasie ustalonym w planie urlopów. Nauczyciele zajmujący stanowiska kierownicze w szkole będą mogli zatem korzystać z urlopu wypoczynkowego w ciągu całego roku, a nie wyłącznie w czasie ferii szkolnych. </w:t>
      </w:r>
    </w:p>
    <w:p w14:paraId="046C1E06" w14:textId="77777777" w:rsidR="00723DD7" w:rsidRDefault="00723DD7" w:rsidP="00AB3B04">
      <w:pPr>
        <w:spacing w:line="276" w:lineRule="auto"/>
        <w:jc w:val="both"/>
        <w:rPr>
          <w:rFonts w:ascii="Times New Roman" w:hAnsi="Times New Roman"/>
          <w:b/>
        </w:rPr>
      </w:pPr>
    </w:p>
    <w:p w14:paraId="42C8802E" w14:textId="4DBD4E71" w:rsidR="00723DD7" w:rsidRDefault="00723DD7" w:rsidP="00723DD7">
      <w:pPr>
        <w:spacing w:line="276" w:lineRule="auto"/>
        <w:jc w:val="both"/>
        <w:rPr>
          <w:rFonts w:ascii="Times New Roman" w:hAnsi="Times New Roman"/>
          <w:b/>
        </w:rPr>
      </w:pPr>
      <w:r w:rsidRPr="00ED1E60">
        <w:rPr>
          <w:rFonts w:ascii="Times New Roman" w:hAnsi="Times New Roman"/>
        </w:rPr>
        <w:t xml:space="preserve">Ponadto </w:t>
      </w:r>
      <w:r>
        <w:rPr>
          <w:rFonts w:ascii="Times New Roman" w:hAnsi="Times New Roman"/>
        </w:rPr>
        <w:t xml:space="preserve">niezbędne jest doprecyzowanie przepisów </w:t>
      </w:r>
      <w:r w:rsidRPr="00E50D84">
        <w:rPr>
          <w:rFonts w:ascii="Times New Roman" w:hAnsi="Times New Roman"/>
          <w:i/>
        </w:rPr>
        <w:t>ustawy – Karta Nauczyciela</w:t>
      </w:r>
      <w:r>
        <w:rPr>
          <w:rFonts w:ascii="Times New Roman" w:hAnsi="Times New Roman"/>
        </w:rPr>
        <w:t xml:space="preserve"> </w:t>
      </w:r>
      <w:r>
        <w:rPr>
          <w:rFonts w:ascii="Times New Roman" w:hAnsi="Times New Roman"/>
        </w:rPr>
        <w:br/>
        <w:t xml:space="preserve">w zakresie urlopu wypoczynkowego nauczyciela, który w ramach jednego stosunku pracy realizuje obowiązki nauczyciela szkoły, w której organizacji pracy przewidziano ferie szkolne, jak i nauczyciela szkoły, w której organizacji pracy nie są przewidziane </w:t>
      </w:r>
      <w:r>
        <w:rPr>
          <w:rFonts w:ascii="Times New Roman" w:hAnsi="Times New Roman"/>
        </w:rPr>
        <w:lastRenderedPageBreak/>
        <w:t>ferie szkolne. Proponuje się, aby n</w:t>
      </w:r>
      <w:r w:rsidRPr="00FE1C55">
        <w:rPr>
          <w:rFonts w:ascii="Times New Roman" w:hAnsi="Times New Roman"/>
        </w:rPr>
        <w:t xml:space="preserve">auczycielowi, który w ramach jednego stosunku pracy realizuje obowiązki nauczyciela </w:t>
      </w:r>
      <w:r>
        <w:rPr>
          <w:rFonts w:ascii="Times New Roman" w:hAnsi="Times New Roman"/>
        </w:rPr>
        <w:t>ww. szkół przysługiwało</w:t>
      </w:r>
      <w:r w:rsidRPr="00FE1C55">
        <w:rPr>
          <w:rFonts w:ascii="Times New Roman" w:hAnsi="Times New Roman"/>
        </w:rPr>
        <w:t xml:space="preserve"> prawo do urlopu wypoczynkowego określonego dla nauczyciela szkoły, w której nauczyciel realizuje większą liczbę godzin zajęć, a w przypadku realizowania w tych szkołach równej liczby godzin zajęć </w:t>
      </w:r>
      <w:r>
        <w:rPr>
          <w:rFonts w:ascii="Times New Roman" w:hAnsi="Times New Roman"/>
        </w:rPr>
        <w:t xml:space="preserve">- </w:t>
      </w:r>
      <w:r w:rsidRPr="00FE1C55">
        <w:rPr>
          <w:rFonts w:ascii="Times New Roman" w:hAnsi="Times New Roman"/>
        </w:rPr>
        <w:t>prawo do urlopu wypoczynkowego określonego dla nauczyciela szkoły</w:t>
      </w:r>
      <w:r>
        <w:rPr>
          <w:rFonts w:ascii="Times New Roman" w:hAnsi="Times New Roman"/>
        </w:rPr>
        <w:t xml:space="preserve"> feryjnej. </w:t>
      </w:r>
    </w:p>
    <w:p w14:paraId="20EA40CD" w14:textId="77777777" w:rsidR="00723DD7" w:rsidRDefault="00723DD7" w:rsidP="00723DD7">
      <w:pPr>
        <w:spacing w:line="276" w:lineRule="auto"/>
        <w:jc w:val="both"/>
        <w:rPr>
          <w:rFonts w:ascii="Times New Roman" w:hAnsi="Times New Roman"/>
          <w:b/>
        </w:rPr>
      </w:pPr>
    </w:p>
    <w:p w14:paraId="19F97488" w14:textId="77777777" w:rsidR="006D7172" w:rsidRDefault="006D7172" w:rsidP="00723DD7">
      <w:pPr>
        <w:spacing w:line="276" w:lineRule="auto"/>
        <w:jc w:val="both"/>
        <w:rPr>
          <w:rFonts w:ascii="Times New Roman" w:hAnsi="Times New Roman"/>
          <w:b/>
        </w:rPr>
      </w:pPr>
    </w:p>
    <w:p w14:paraId="55C4B504" w14:textId="77777777" w:rsidR="00723DD7" w:rsidRPr="00B45858" w:rsidRDefault="00723DD7" w:rsidP="00723DD7">
      <w:pPr>
        <w:spacing w:line="276" w:lineRule="auto"/>
        <w:jc w:val="both"/>
        <w:rPr>
          <w:rFonts w:ascii="Times New Roman" w:hAnsi="Times New Roman"/>
          <w:b/>
        </w:rPr>
      </w:pPr>
      <w:r w:rsidRPr="00B45858">
        <w:rPr>
          <w:rFonts w:ascii="Times New Roman" w:hAnsi="Times New Roman"/>
          <w:b/>
        </w:rPr>
        <w:t>5. Zmiany w zakresie urlopu</w:t>
      </w:r>
      <w:r>
        <w:rPr>
          <w:rFonts w:ascii="Times New Roman" w:hAnsi="Times New Roman"/>
          <w:b/>
        </w:rPr>
        <w:t xml:space="preserve"> dla poratowania zdrowia (art. 73 </w:t>
      </w:r>
      <w:r w:rsidRPr="00AB4BF0">
        <w:rPr>
          <w:rFonts w:ascii="Times New Roman" w:hAnsi="Times New Roman"/>
          <w:b/>
          <w:i/>
        </w:rPr>
        <w:t>ustawy – Karta Nauczyciela</w:t>
      </w:r>
      <w:r w:rsidRPr="00B45858">
        <w:rPr>
          <w:rFonts w:ascii="Times New Roman" w:hAnsi="Times New Roman"/>
          <w:b/>
        </w:rPr>
        <w:t>)</w:t>
      </w:r>
    </w:p>
    <w:p w14:paraId="76612B4C" w14:textId="77777777" w:rsidR="00723DD7" w:rsidRPr="00B45858" w:rsidRDefault="00723DD7" w:rsidP="00723DD7">
      <w:pPr>
        <w:spacing w:line="276" w:lineRule="auto"/>
        <w:jc w:val="both"/>
        <w:rPr>
          <w:rFonts w:ascii="Times New Roman" w:hAnsi="Times New Roman"/>
          <w:b/>
        </w:rPr>
      </w:pPr>
    </w:p>
    <w:p w14:paraId="08C70271" w14:textId="3AAA2AEC" w:rsidR="00723DD7" w:rsidRPr="00B45858" w:rsidRDefault="00723DD7" w:rsidP="00723DD7">
      <w:pPr>
        <w:tabs>
          <w:tab w:val="left" w:pos="567"/>
        </w:tabs>
        <w:spacing w:line="276" w:lineRule="auto"/>
        <w:jc w:val="both"/>
        <w:rPr>
          <w:rFonts w:ascii="Times New Roman" w:hAnsi="Times New Roman"/>
        </w:rPr>
      </w:pPr>
      <w:r w:rsidRPr="00B45858">
        <w:rPr>
          <w:rFonts w:ascii="Times New Roman" w:hAnsi="Times New Roman"/>
        </w:rPr>
        <w:t xml:space="preserve">Nauczyciele są jedną z nielicznych grup zawodowych, które są uprawnione do korzystania z urlopu dla poratowania zdrowia. Przepisy art. 73 </w:t>
      </w:r>
      <w:r w:rsidRPr="00E50D84">
        <w:rPr>
          <w:rFonts w:ascii="Times New Roman" w:hAnsi="Times New Roman"/>
          <w:i/>
        </w:rPr>
        <w:t>ustawy – Karta Nauczyciela</w:t>
      </w:r>
      <w:r w:rsidRPr="00B45858">
        <w:rPr>
          <w:rFonts w:ascii="Times New Roman" w:hAnsi="Times New Roman"/>
        </w:rPr>
        <w:t xml:space="preserve"> pozwalają na korzystanie z tego urlopu bardzo licznej grupie nauczycieli, w wysokim wymiarze i niekoniecznie w celu przeprowadzenia leczenia schorzenia mającego związek z wykonywaną pracą. Nauczyciel może bowiem skorzystać z urlopu dla poratowania zdrowia już po przepracowaniu 7 lat w szkole, w celu przeprowadzenia zaleconego leczenia -  jednak bez bliższego określenia charakteru takiego leczenia, co obejmuje także przeprowadzenie leczenia schorzenia niemającego związku z wykonywaną pracą. Łączny wymiar urlopu dla poratowania zdrowia może wynosić </w:t>
      </w:r>
      <w:r>
        <w:rPr>
          <w:rFonts w:ascii="Times New Roman" w:hAnsi="Times New Roman"/>
        </w:rPr>
        <w:t xml:space="preserve">3 lata. W okresie przebywania </w:t>
      </w:r>
      <w:r w:rsidRPr="00B45858">
        <w:rPr>
          <w:rFonts w:ascii="Times New Roman" w:hAnsi="Times New Roman"/>
        </w:rPr>
        <w:t xml:space="preserve">na urlopie dla poratowania zdrowia nauczyciel zachowuje prawo do comiesięcznego wynagrodzenia zasadniczego i dodatku za wysługę lat oraz prawo do innych świadczeń pracowniczych, w tym dodatków socjalnych.  </w:t>
      </w:r>
    </w:p>
    <w:p w14:paraId="55B55808" w14:textId="77777777" w:rsidR="00723DD7" w:rsidRPr="00B45858" w:rsidRDefault="00723DD7" w:rsidP="00AB3B04">
      <w:pPr>
        <w:spacing w:line="276" w:lineRule="auto"/>
        <w:jc w:val="both"/>
        <w:rPr>
          <w:rFonts w:ascii="Times New Roman" w:hAnsi="Times New Roman"/>
        </w:rPr>
      </w:pPr>
      <w:r w:rsidRPr="00B45858">
        <w:rPr>
          <w:rFonts w:ascii="Times New Roman" w:hAnsi="Times New Roman"/>
        </w:rPr>
        <w:t>Obowiązujący tak szeroki zakres tego uprawnienia nie wydaje się uzasadniony. Nauczyciele, tak jak pracownicy innych grup zawodowych, w razie choroby mają prawo do świadczeń z ubezpieczenia społecznego, tj. wynagrodzenia chorobowego, czy zasiłku chorobowego. Obecny sposób ukształtowania urlopu dla poratowania zdrowia ma ponadto pewne negatywne aspekty dla organizacji pracy szkoły, w szczególności może zaburzać ciągłość procesu dydaktycznego w związku z fluktuacją kadr, co z kolei może mieć niekorzystny wpływ na jakość pracy z uczniem. Ponadto ob</w:t>
      </w:r>
      <w:r>
        <w:rPr>
          <w:rFonts w:ascii="Times New Roman" w:hAnsi="Times New Roman"/>
        </w:rPr>
        <w:t xml:space="preserve">owiązujące regulacje wiążą się </w:t>
      </w:r>
      <w:r w:rsidRPr="00B45858">
        <w:rPr>
          <w:rFonts w:ascii="Times New Roman" w:hAnsi="Times New Roman"/>
        </w:rPr>
        <w:t>z generowaniem dodatkowych</w:t>
      </w:r>
      <w:r>
        <w:rPr>
          <w:rFonts w:ascii="Times New Roman" w:hAnsi="Times New Roman"/>
        </w:rPr>
        <w:t xml:space="preserve"> </w:t>
      </w:r>
      <w:r w:rsidRPr="00B45858">
        <w:rPr>
          <w:rFonts w:ascii="Times New Roman" w:hAnsi="Times New Roman"/>
        </w:rPr>
        <w:t xml:space="preserve"> kosztów w zakresie wynagradzania nauczycieli, w tym nauczycieli zastępujących osoby korzystające z urlopu dla poratowania zdrowia. Dlatego też proponuje się zmianę przepisów art. 73 </w:t>
      </w:r>
      <w:r w:rsidRPr="00E50D84">
        <w:rPr>
          <w:rFonts w:ascii="Times New Roman" w:hAnsi="Times New Roman"/>
          <w:i/>
        </w:rPr>
        <w:t>ustawy – Karta Nauczyciela</w:t>
      </w:r>
      <w:r w:rsidRPr="00B45858">
        <w:rPr>
          <w:rFonts w:ascii="Times New Roman" w:hAnsi="Times New Roman"/>
        </w:rPr>
        <w:t xml:space="preserve">. Urlop dla poratowania zdrowia będzie udzielany nauczycielowi w celu przeprowadzenia zaleconego leczenia choroby zagrażającej wystąpieniem </w:t>
      </w:r>
      <w:r>
        <w:rPr>
          <w:rFonts w:ascii="Times New Roman" w:hAnsi="Times New Roman"/>
        </w:rPr>
        <w:t xml:space="preserve">choroby zawodowej lub choroby, </w:t>
      </w:r>
      <w:r w:rsidRPr="00B45858">
        <w:rPr>
          <w:rFonts w:ascii="Times New Roman" w:hAnsi="Times New Roman"/>
        </w:rPr>
        <w:t>w której powstaniu czynniki środowiska pracy lub sposób wykonywania pracy mogą odgrywać istotną rolę. Przewiduje się, że urlop ten będzie mógł być udzielany również na leczenie uzdrowiskowe lub rehabilitację uzdrowiskową.</w:t>
      </w:r>
    </w:p>
    <w:p w14:paraId="28FF007A" w14:textId="77777777" w:rsidR="00723DD7" w:rsidRPr="00B45858" w:rsidRDefault="00723DD7" w:rsidP="00AB3B04">
      <w:pPr>
        <w:spacing w:line="276" w:lineRule="auto"/>
        <w:jc w:val="both"/>
        <w:rPr>
          <w:rFonts w:ascii="Times New Roman" w:hAnsi="Times New Roman"/>
        </w:rPr>
      </w:pPr>
      <w:r w:rsidRPr="00B45858">
        <w:rPr>
          <w:rFonts w:ascii="Times New Roman" w:hAnsi="Times New Roman"/>
        </w:rPr>
        <w:t xml:space="preserve">W związku z doprecyzowaniem przeznaczenia urlopu dla poratowania zdrowia zasadne jest, aby o potrzebie udzielenia nauczycielowi urlopu dla poratowania zdrowia w celu przeprowadzenia zalecanego leczenia orzekał, na podstawie wydawanego przez dyrektora szkoły skierowania na badania lekarskie, lekarz, który posiada uprawnienia do wykonywania badań profilaktycznych zgodnie z przepisami wydanymi na podstawie art. 229 § 8 </w:t>
      </w:r>
      <w:r w:rsidRPr="00E50D84">
        <w:rPr>
          <w:rFonts w:ascii="Times New Roman" w:hAnsi="Times New Roman"/>
          <w:i/>
        </w:rPr>
        <w:t>Kodeksu pracy</w:t>
      </w:r>
      <w:r w:rsidRPr="00B45858">
        <w:rPr>
          <w:rFonts w:ascii="Times New Roman" w:hAnsi="Times New Roman"/>
        </w:rPr>
        <w:t xml:space="preserve">, </w:t>
      </w:r>
      <w:r>
        <w:rPr>
          <w:rFonts w:ascii="Times New Roman" w:hAnsi="Times New Roman"/>
        </w:rPr>
        <w:t xml:space="preserve">wykonujący działalność w jednostce służby medycyny pracy, z </w:t>
      </w:r>
      <w:r>
        <w:rPr>
          <w:rFonts w:ascii="Times New Roman" w:hAnsi="Times New Roman"/>
        </w:rPr>
        <w:lastRenderedPageBreak/>
        <w:t>którą szkoła zawarła umowę,</w:t>
      </w:r>
      <w:r w:rsidRPr="00B45858">
        <w:rPr>
          <w:rFonts w:ascii="Times New Roman" w:hAnsi="Times New Roman"/>
        </w:rPr>
        <w:t xml:space="preserve"> o której mowa w art. </w:t>
      </w:r>
      <w:r w:rsidRPr="00E50D84">
        <w:rPr>
          <w:rFonts w:ascii="Times New Roman" w:hAnsi="Times New Roman"/>
        </w:rPr>
        <w:t>12</w:t>
      </w:r>
      <w:r w:rsidRPr="009639A6">
        <w:rPr>
          <w:rFonts w:ascii="Times New Roman" w:hAnsi="Times New Roman"/>
          <w:i/>
        </w:rPr>
        <w:t xml:space="preserve"> ustawy z dnia 27 czerwca 1997 r. o służbie medycyny pracy (Dz. U. z 2014 r. poz. 1184)</w:t>
      </w:r>
      <w:r w:rsidRPr="00B45858">
        <w:rPr>
          <w:rFonts w:ascii="Times New Roman" w:hAnsi="Times New Roman"/>
        </w:rPr>
        <w:t>, a nie</w:t>
      </w:r>
      <w:r>
        <w:rPr>
          <w:rFonts w:ascii="Times New Roman" w:hAnsi="Times New Roman"/>
        </w:rPr>
        <w:t xml:space="preserve"> –</w:t>
      </w:r>
      <w:r w:rsidRPr="00B45858">
        <w:rPr>
          <w:rFonts w:ascii="Times New Roman" w:hAnsi="Times New Roman"/>
        </w:rPr>
        <w:t xml:space="preserve"> jak dotychczas</w:t>
      </w:r>
      <w:r>
        <w:rPr>
          <w:rFonts w:ascii="Times New Roman" w:hAnsi="Times New Roman"/>
        </w:rPr>
        <w:t xml:space="preserve"> –</w:t>
      </w:r>
      <w:r w:rsidRPr="00B45858">
        <w:rPr>
          <w:rFonts w:ascii="Times New Roman" w:hAnsi="Times New Roman"/>
        </w:rPr>
        <w:t xml:space="preserve"> lekarz ubezpieczenia zdrowotnego leczący nauczyciela.</w:t>
      </w:r>
      <w:r w:rsidRPr="00B45858">
        <w:rPr>
          <w:rFonts w:ascii="Times New Roman" w:hAnsi="Times New Roman"/>
          <w:color w:val="00B050"/>
        </w:rPr>
        <w:t xml:space="preserve"> </w:t>
      </w:r>
      <w:r w:rsidRPr="00B45858">
        <w:rPr>
          <w:rFonts w:ascii="Times New Roman" w:hAnsi="Times New Roman"/>
        </w:rPr>
        <w:t xml:space="preserve">Od orzeczenia, w terminie 14 dni od dnia jego otrzymania, nauczyciel oraz dyrektor szkoły będą mogli wnieść odwołanie do </w:t>
      </w:r>
      <w:r>
        <w:rPr>
          <w:rFonts w:ascii="Times New Roman" w:hAnsi="Times New Roman"/>
        </w:rPr>
        <w:t xml:space="preserve">właściwego </w:t>
      </w:r>
      <w:r w:rsidRPr="00B45858">
        <w:rPr>
          <w:rFonts w:ascii="Times New Roman" w:hAnsi="Times New Roman"/>
        </w:rPr>
        <w:t xml:space="preserve">wojewódzkiego ośrodka medycyny pracy, za pośrednictwem uprawnionego lekarza, który wydał orzeczenie. W przypadku, gdy orzeczenie lekarskie wydał uprawniony lekarz zatrudniony w wojewódzkim ośrodku medycyny pracy, odwołanie od tego orzeczenia należy wnieść do najbliższego ze względu na miejsce zamieszkania nauczyciela lub siedzibę szkoły instytutu badawczego w dziedzinie medycyny pracy. Koszty związane z orzekaniem o potrzebie udzielenia nauczycielowi urlopu dla poratowania zdrowia będzie ponosił pracodawca. </w:t>
      </w:r>
    </w:p>
    <w:p w14:paraId="59C20C6E" w14:textId="77777777" w:rsidR="00723DD7" w:rsidRPr="00B45858" w:rsidRDefault="00723DD7" w:rsidP="00AB3B04">
      <w:pPr>
        <w:spacing w:line="276" w:lineRule="auto"/>
        <w:jc w:val="both"/>
        <w:rPr>
          <w:rFonts w:ascii="Times New Roman" w:hAnsi="Times New Roman"/>
        </w:rPr>
      </w:pPr>
      <w:r w:rsidRPr="00B45858">
        <w:rPr>
          <w:rFonts w:ascii="Times New Roman" w:hAnsi="Times New Roman"/>
        </w:rPr>
        <w:t>Urlopu dla poratowania zdrowia na leczenie uzdrowiskowe lub rehabilitację uzdrowiskową dyrektor szkoły będzie udzielał na podstaw</w:t>
      </w:r>
      <w:r>
        <w:rPr>
          <w:rFonts w:ascii="Times New Roman" w:hAnsi="Times New Roman"/>
        </w:rPr>
        <w:t xml:space="preserve">ie potwierdzonego skierowania, </w:t>
      </w:r>
      <w:r w:rsidRPr="00B45858">
        <w:rPr>
          <w:rFonts w:ascii="Times New Roman" w:hAnsi="Times New Roman"/>
        </w:rPr>
        <w:t xml:space="preserve">o którym mowa w art. 33 ust. 1 i 2 </w:t>
      </w:r>
      <w:r w:rsidRPr="00E50D84">
        <w:rPr>
          <w:rFonts w:ascii="Times New Roman" w:hAnsi="Times New Roman"/>
          <w:i/>
        </w:rPr>
        <w:t xml:space="preserve">ustawy z dnia 27 sierpnia 2004 r. o świadczeniach opieki zdrowotnej finansowanych ze środków publicznych (Dz. U. z 2016 r. poz. 1793, z </w:t>
      </w:r>
      <w:proofErr w:type="spellStart"/>
      <w:r w:rsidRPr="00E50D84">
        <w:rPr>
          <w:rFonts w:ascii="Times New Roman" w:hAnsi="Times New Roman"/>
          <w:i/>
        </w:rPr>
        <w:t>późn</w:t>
      </w:r>
      <w:proofErr w:type="spellEnd"/>
      <w:r w:rsidRPr="00E50D84">
        <w:rPr>
          <w:rFonts w:ascii="Times New Roman" w:hAnsi="Times New Roman"/>
          <w:i/>
        </w:rPr>
        <w:t>. zm.)</w:t>
      </w:r>
      <w:r w:rsidRPr="00B45858">
        <w:rPr>
          <w:rFonts w:ascii="Times New Roman" w:hAnsi="Times New Roman"/>
        </w:rPr>
        <w:t>, na ok</w:t>
      </w:r>
      <w:r>
        <w:rPr>
          <w:rFonts w:ascii="Times New Roman" w:hAnsi="Times New Roman"/>
        </w:rPr>
        <w:t>res ustalony w tym skierowaniu.</w:t>
      </w:r>
    </w:p>
    <w:p w14:paraId="0463B613" w14:textId="77777777" w:rsidR="00723DD7" w:rsidRPr="00B45858" w:rsidRDefault="00723DD7" w:rsidP="00AB3B04">
      <w:pPr>
        <w:spacing w:line="276" w:lineRule="auto"/>
        <w:jc w:val="both"/>
        <w:rPr>
          <w:rFonts w:ascii="Times New Roman" w:hAnsi="Times New Roman"/>
        </w:rPr>
      </w:pPr>
      <w:r w:rsidRPr="00622A8E">
        <w:rPr>
          <w:rFonts w:ascii="Times New Roman" w:hAnsi="Times New Roman"/>
        </w:rPr>
        <w:t>Urlop dla poratowania zdrowia jest udzielany nauczycielowi zatrudnionemu w pełnym wymiarze zajęć na czas nieokreślony</w:t>
      </w:r>
      <w:r w:rsidRPr="005D5C0C">
        <w:rPr>
          <w:rFonts w:ascii="Times New Roman" w:hAnsi="Times New Roman"/>
        </w:rPr>
        <w:t>.</w:t>
      </w:r>
      <w:r w:rsidRPr="00B45858">
        <w:rPr>
          <w:rFonts w:ascii="Times New Roman" w:hAnsi="Times New Roman"/>
        </w:rPr>
        <w:t xml:space="preserve"> </w:t>
      </w:r>
      <w:r>
        <w:rPr>
          <w:rFonts w:ascii="Times New Roman" w:hAnsi="Times New Roman"/>
        </w:rPr>
        <w:t>Wątpliwości budzi natomiast wymiar zatrudnienia w okresie co najmniej siedmioletniego okresu pracy w szkole, stanowiącym jeden z warunków udzielenia urlopu dla poratowania zdrowia.  Doprecyzowano zatem, że wymagany co najmniej siedmioletni okres pracy w szkole dotyczy zatrudnienia w wymiarze nie niższym niż ½ obowiązkowego wymiaru zajęć.</w:t>
      </w:r>
      <w:r w:rsidRPr="00B45858">
        <w:rPr>
          <w:rFonts w:ascii="Times New Roman" w:hAnsi="Times New Roman"/>
        </w:rPr>
        <w:t xml:space="preserve"> Przy czym </w:t>
      </w:r>
      <w:r>
        <w:rPr>
          <w:rFonts w:ascii="Times New Roman" w:hAnsi="Times New Roman"/>
        </w:rPr>
        <w:t>w</w:t>
      </w:r>
      <w:r w:rsidRPr="00B45858">
        <w:rPr>
          <w:rFonts w:ascii="Times New Roman" w:hAnsi="Times New Roman"/>
        </w:rPr>
        <w:t>ymagany okres</w:t>
      </w:r>
      <w:r>
        <w:rPr>
          <w:rFonts w:ascii="Times New Roman" w:hAnsi="Times New Roman"/>
        </w:rPr>
        <w:t xml:space="preserve"> 7</w:t>
      </w:r>
      <w:r w:rsidRPr="00B45858">
        <w:rPr>
          <w:rFonts w:ascii="Times New Roman" w:hAnsi="Times New Roman"/>
        </w:rPr>
        <w:t xml:space="preserve"> la</w:t>
      </w:r>
      <w:r>
        <w:rPr>
          <w:rFonts w:ascii="Times New Roman" w:hAnsi="Times New Roman"/>
        </w:rPr>
        <w:t xml:space="preserve">t pracy w szkole będzie uważany za </w:t>
      </w:r>
      <w:r w:rsidRPr="00B45858">
        <w:rPr>
          <w:rFonts w:ascii="Times New Roman" w:hAnsi="Times New Roman"/>
        </w:rPr>
        <w:t xml:space="preserve">nieprzerwany, jeżeli nauczyciel podjął zatrudnienie w szkole nie później niż </w:t>
      </w:r>
      <w:r>
        <w:rPr>
          <w:rFonts w:ascii="Times New Roman" w:hAnsi="Times New Roman"/>
        </w:rPr>
        <w:t>w ciągu 3 miesięcy</w:t>
      </w:r>
      <w:r w:rsidRPr="00B45858">
        <w:rPr>
          <w:rFonts w:ascii="Times New Roman" w:hAnsi="Times New Roman"/>
        </w:rPr>
        <w:t xml:space="preserve"> po ustaniu poprzedniego stosunku pracy w tej samej lub innej szkole.</w:t>
      </w:r>
    </w:p>
    <w:p w14:paraId="004CAFC7" w14:textId="72771BD1" w:rsidR="00723DD7" w:rsidRPr="00B45858" w:rsidRDefault="00723DD7" w:rsidP="00AB3B04">
      <w:pPr>
        <w:spacing w:line="276" w:lineRule="auto"/>
        <w:jc w:val="both"/>
        <w:rPr>
          <w:rFonts w:ascii="Times New Roman" w:hAnsi="Times New Roman"/>
        </w:rPr>
      </w:pPr>
      <w:r w:rsidRPr="00B45858">
        <w:rPr>
          <w:rFonts w:ascii="Times New Roman" w:hAnsi="Times New Roman"/>
        </w:rPr>
        <w:t xml:space="preserve">W przypadku udzielenia urlopu dla poratowania zdrowia w wymiarze dłuższym niż 30 dni, nauczyciel podlega kontrolnym badaniom lekarskim w celu ustalenia zdolności do </w:t>
      </w:r>
      <w:r>
        <w:rPr>
          <w:rFonts w:ascii="Times New Roman" w:hAnsi="Times New Roman"/>
        </w:rPr>
        <w:t xml:space="preserve">wykonywania </w:t>
      </w:r>
      <w:r w:rsidRPr="00B45858">
        <w:rPr>
          <w:rFonts w:ascii="Times New Roman" w:hAnsi="Times New Roman"/>
        </w:rPr>
        <w:t>pracy na dotychczasowym stanowisku.</w:t>
      </w:r>
    </w:p>
    <w:p w14:paraId="1900139A" w14:textId="77777777" w:rsidR="00723DD7" w:rsidRPr="00B45858" w:rsidRDefault="00723DD7" w:rsidP="00AB3B04">
      <w:pPr>
        <w:spacing w:line="276" w:lineRule="auto"/>
        <w:jc w:val="both"/>
        <w:rPr>
          <w:rFonts w:ascii="Times New Roman" w:hAnsi="Times New Roman"/>
        </w:rPr>
      </w:pPr>
      <w:r w:rsidRPr="00B45858">
        <w:rPr>
          <w:rFonts w:ascii="Times New Roman" w:hAnsi="Times New Roman"/>
        </w:rPr>
        <w:t xml:space="preserve">Jednocześnie proponuje się, </w:t>
      </w:r>
      <w:r>
        <w:rPr>
          <w:rFonts w:ascii="Times New Roman" w:hAnsi="Times New Roman"/>
        </w:rPr>
        <w:t>aby</w:t>
      </w:r>
      <w:r w:rsidRPr="00B45858">
        <w:rPr>
          <w:rFonts w:ascii="Times New Roman" w:hAnsi="Times New Roman"/>
        </w:rPr>
        <w:t xml:space="preserve"> minister właściwy do spraw zdrowia, w porozumieniu z ministrem właściwym do spraw oświaty i wychowania, określi</w:t>
      </w:r>
      <w:r>
        <w:rPr>
          <w:rFonts w:ascii="Times New Roman" w:hAnsi="Times New Roman"/>
        </w:rPr>
        <w:t>ł</w:t>
      </w:r>
      <w:r w:rsidRPr="00B45858">
        <w:rPr>
          <w:rFonts w:ascii="Times New Roman" w:hAnsi="Times New Roman"/>
        </w:rPr>
        <w:t xml:space="preserve">, w drodze rozporządzenia: </w:t>
      </w:r>
    </w:p>
    <w:p w14:paraId="32FCB82A" w14:textId="77777777" w:rsidR="00723DD7" w:rsidRPr="00B45858" w:rsidRDefault="00723DD7" w:rsidP="00AB3B04">
      <w:pPr>
        <w:tabs>
          <w:tab w:val="left" w:pos="284"/>
        </w:tabs>
        <w:spacing w:line="276" w:lineRule="auto"/>
        <w:ind w:left="284" w:hanging="284"/>
        <w:jc w:val="both"/>
        <w:rPr>
          <w:rFonts w:ascii="Times New Roman" w:hAnsi="Times New Roman"/>
        </w:rPr>
      </w:pPr>
      <w:r w:rsidRPr="00B45858">
        <w:rPr>
          <w:rFonts w:ascii="Times New Roman" w:hAnsi="Times New Roman"/>
        </w:rPr>
        <w:t>1) zakres oraz tryb przeprowadzania badania lekarskiego</w:t>
      </w:r>
      <w:r>
        <w:rPr>
          <w:rFonts w:ascii="Times New Roman" w:hAnsi="Times New Roman"/>
        </w:rPr>
        <w:t>, któremu jest obowiązany poddać się nauczyciel,</w:t>
      </w:r>
    </w:p>
    <w:p w14:paraId="2431F477" w14:textId="77777777" w:rsidR="00723DD7" w:rsidRPr="00B45858" w:rsidRDefault="00723DD7" w:rsidP="00AB3B04">
      <w:pPr>
        <w:spacing w:line="276" w:lineRule="auto"/>
        <w:ind w:left="426" w:hanging="426"/>
        <w:jc w:val="both"/>
        <w:rPr>
          <w:rFonts w:ascii="Times New Roman" w:hAnsi="Times New Roman"/>
        </w:rPr>
      </w:pPr>
      <w:r w:rsidRPr="00B45858">
        <w:rPr>
          <w:rFonts w:ascii="Times New Roman" w:hAnsi="Times New Roman"/>
        </w:rPr>
        <w:t xml:space="preserve">2) wzór skierowania na badanie lekarskie, </w:t>
      </w:r>
    </w:p>
    <w:p w14:paraId="2B7C30AE" w14:textId="77777777" w:rsidR="00723DD7" w:rsidRPr="00B45858" w:rsidRDefault="00723DD7" w:rsidP="00AB3B04">
      <w:pPr>
        <w:spacing w:line="276" w:lineRule="auto"/>
        <w:ind w:left="284" w:hanging="284"/>
        <w:jc w:val="both"/>
        <w:rPr>
          <w:rFonts w:ascii="Times New Roman" w:hAnsi="Times New Roman"/>
        </w:rPr>
      </w:pPr>
      <w:r w:rsidRPr="00B45858">
        <w:rPr>
          <w:rFonts w:ascii="Times New Roman" w:hAnsi="Times New Roman"/>
        </w:rPr>
        <w:t xml:space="preserve">3) </w:t>
      </w:r>
      <w:r>
        <w:rPr>
          <w:rFonts w:ascii="Times New Roman" w:hAnsi="Times New Roman"/>
        </w:rPr>
        <w:t>wzór orzeczenia lekarskiego o potrzebie udzielenia nauczycielowi urlopu dla poratowania zdrowia.</w:t>
      </w:r>
    </w:p>
    <w:p w14:paraId="56644692" w14:textId="7DFF2C72" w:rsidR="00723DD7" w:rsidRDefault="00723DD7" w:rsidP="00AB3B04">
      <w:pPr>
        <w:tabs>
          <w:tab w:val="left" w:pos="426"/>
        </w:tabs>
        <w:spacing w:line="276" w:lineRule="auto"/>
        <w:jc w:val="both"/>
        <w:rPr>
          <w:rFonts w:ascii="Times New Roman" w:hAnsi="Times New Roman"/>
          <w:bCs/>
        </w:rPr>
      </w:pPr>
      <w:r w:rsidRPr="00B45858">
        <w:rPr>
          <w:rFonts w:ascii="Times New Roman" w:hAnsi="Times New Roman"/>
        </w:rPr>
        <w:t xml:space="preserve">Na skutek zmiany treści upoważnienia zwartego obecnie w art. 73 ust. 11 </w:t>
      </w:r>
      <w:r w:rsidRPr="00E50D84">
        <w:rPr>
          <w:rFonts w:ascii="Times New Roman" w:hAnsi="Times New Roman"/>
          <w:i/>
        </w:rPr>
        <w:t>ustawy – Karta Nauczyciela</w:t>
      </w:r>
      <w:r w:rsidRPr="00B45858">
        <w:rPr>
          <w:rFonts w:ascii="Times New Roman" w:hAnsi="Times New Roman"/>
        </w:rPr>
        <w:t xml:space="preserve"> utraci moc </w:t>
      </w:r>
      <w:r w:rsidRPr="00E50D84">
        <w:rPr>
          <w:rFonts w:ascii="Times New Roman" w:hAnsi="Times New Roman"/>
          <w:bCs/>
          <w:i/>
        </w:rPr>
        <w:t>rozporządzenie Ministra Zdrowia z dnia 27 p</w:t>
      </w:r>
      <w:r>
        <w:rPr>
          <w:rFonts w:ascii="Times New Roman" w:hAnsi="Times New Roman"/>
          <w:bCs/>
          <w:i/>
        </w:rPr>
        <w:t xml:space="preserve">aździernika </w:t>
      </w:r>
      <w:r w:rsidRPr="00E50D84">
        <w:rPr>
          <w:rFonts w:ascii="Times New Roman" w:hAnsi="Times New Roman"/>
          <w:bCs/>
          <w:i/>
        </w:rPr>
        <w:t>2005 r. w sprawie orzekania o potrzebie udzielenia nauczycielowi urlopu dla poratowania zdrowia (Dz. U. poz. 1991)</w:t>
      </w:r>
      <w:r w:rsidRPr="00B45858">
        <w:rPr>
          <w:rFonts w:ascii="Times New Roman" w:hAnsi="Times New Roman"/>
          <w:bCs/>
        </w:rPr>
        <w:t xml:space="preserve"> i konieczne będzie wydanie nowego rozporządzenia na podstawie zmienionego upoważnienia.</w:t>
      </w:r>
    </w:p>
    <w:p w14:paraId="5FF43431" w14:textId="77777777" w:rsidR="00723DD7" w:rsidRPr="00B45858" w:rsidRDefault="00723DD7" w:rsidP="00723DD7">
      <w:pPr>
        <w:spacing w:line="276" w:lineRule="auto"/>
        <w:jc w:val="both"/>
        <w:rPr>
          <w:rFonts w:ascii="Times New Roman" w:hAnsi="Times New Roman"/>
        </w:rPr>
      </w:pPr>
      <w:r w:rsidRPr="00B45858">
        <w:rPr>
          <w:rFonts w:ascii="Times New Roman" w:hAnsi="Times New Roman"/>
        </w:rPr>
        <w:t>Nauczycielom, którzy do dnia wejścia w życie projektowanej ustawy uzyskają orzeczenie o potrzebie udzielenia urlopu dla poratowania z</w:t>
      </w:r>
      <w:r>
        <w:rPr>
          <w:rFonts w:ascii="Times New Roman" w:hAnsi="Times New Roman"/>
        </w:rPr>
        <w:t xml:space="preserve">drowia, urlop będzie udzielany </w:t>
      </w:r>
      <w:r w:rsidRPr="00B45858">
        <w:rPr>
          <w:rFonts w:ascii="Times New Roman" w:hAnsi="Times New Roman"/>
        </w:rPr>
        <w:t xml:space="preserve">na dotychczasowych zasadach. </w:t>
      </w:r>
    </w:p>
    <w:p w14:paraId="36831DE2" w14:textId="77777777" w:rsidR="00723DD7" w:rsidRPr="00B45858" w:rsidRDefault="00723DD7" w:rsidP="00723DD7">
      <w:pPr>
        <w:tabs>
          <w:tab w:val="left" w:pos="426"/>
        </w:tabs>
        <w:spacing w:line="276" w:lineRule="auto"/>
        <w:jc w:val="both"/>
        <w:rPr>
          <w:rFonts w:ascii="Times New Roman" w:hAnsi="Times New Roman"/>
        </w:rPr>
      </w:pPr>
    </w:p>
    <w:p w14:paraId="5F1E3806" w14:textId="2D3D7FF2" w:rsidR="00723DD7" w:rsidRDefault="00723DD7" w:rsidP="00723DD7">
      <w:pPr>
        <w:spacing w:line="276" w:lineRule="auto"/>
        <w:jc w:val="both"/>
        <w:rPr>
          <w:rFonts w:ascii="Times New Roman" w:hAnsi="Times New Roman"/>
        </w:rPr>
      </w:pPr>
      <w:r w:rsidRPr="00B45858">
        <w:rPr>
          <w:rFonts w:ascii="Times New Roman" w:hAnsi="Times New Roman"/>
        </w:rPr>
        <w:t>Powyższe zmiany spowodują, że korzystanie z urlopu dla poratowania zdrowia rzeczywiście będzie uzasadnione charakterem pracy wykonywanej przez nauczyciela. Jednocześnie zmiana</w:t>
      </w:r>
      <w:r>
        <w:rPr>
          <w:rFonts w:ascii="Times New Roman" w:hAnsi="Times New Roman"/>
        </w:rPr>
        <w:t xml:space="preserve"> ta</w:t>
      </w:r>
      <w:r w:rsidRPr="00B45858">
        <w:rPr>
          <w:rFonts w:ascii="Times New Roman" w:hAnsi="Times New Roman"/>
        </w:rPr>
        <w:t xml:space="preserve"> przyczyni się do zapewnienia uczniom stabilniejszych warunków nauczania poprzez zminimalizowanie zmian kadry nauczycielskiej wynikających z</w:t>
      </w:r>
      <w:r>
        <w:rPr>
          <w:rFonts w:ascii="Times New Roman" w:hAnsi="Times New Roman"/>
        </w:rPr>
        <w:t xml:space="preserve"> </w:t>
      </w:r>
      <w:r w:rsidRPr="00B45858">
        <w:rPr>
          <w:rFonts w:ascii="Times New Roman" w:hAnsi="Times New Roman"/>
        </w:rPr>
        <w:t xml:space="preserve">korzystania z tego urlopu. </w:t>
      </w:r>
    </w:p>
    <w:p w14:paraId="25581E9D" w14:textId="77777777" w:rsidR="00723DD7" w:rsidRPr="00B45858" w:rsidRDefault="00723DD7" w:rsidP="00AB3B04">
      <w:pPr>
        <w:spacing w:line="276" w:lineRule="auto"/>
        <w:jc w:val="both"/>
        <w:rPr>
          <w:rFonts w:ascii="Times New Roman" w:hAnsi="Times New Roman"/>
          <w:b/>
        </w:rPr>
      </w:pPr>
    </w:p>
    <w:p w14:paraId="409B3E1C" w14:textId="77777777" w:rsidR="00723DD7" w:rsidRPr="002B744D" w:rsidRDefault="00723DD7" w:rsidP="00AB3B04">
      <w:pPr>
        <w:spacing w:line="276" w:lineRule="auto"/>
        <w:jc w:val="both"/>
        <w:rPr>
          <w:rFonts w:ascii="Times New Roman" w:hAnsi="Times New Roman"/>
          <w:b/>
        </w:rPr>
      </w:pPr>
      <w:r w:rsidRPr="002B744D">
        <w:rPr>
          <w:rFonts w:ascii="Times New Roman" w:hAnsi="Times New Roman"/>
          <w:b/>
        </w:rPr>
        <w:t xml:space="preserve">6. Zmiany w zakresie nawiązywania, zmiany i rozwiązywania stosunków pracy </w:t>
      </w:r>
      <w:r>
        <w:rPr>
          <w:rFonts w:ascii="Times New Roman" w:hAnsi="Times New Roman"/>
          <w:b/>
        </w:rPr>
        <w:br/>
        <w:t xml:space="preserve">z nauczycielami (art. 10, art. 10a, art. 19, art. 22, art. 23, art. 27 </w:t>
      </w:r>
      <w:r w:rsidRPr="00AF0C7A">
        <w:rPr>
          <w:rFonts w:ascii="Times New Roman" w:hAnsi="Times New Roman"/>
          <w:b/>
          <w:i/>
        </w:rPr>
        <w:t>ustawy – Karta Nauczyciela</w:t>
      </w:r>
      <w:r w:rsidRPr="002B744D">
        <w:rPr>
          <w:rFonts w:ascii="Times New Roman" w:hAnsi="Times New Roman"/>
          <w:b/>
        </w:rPr>
        <w:t>)</w:t>
      </w:r>
    </w:p>
    <w:p w14:paraId="1EAA802E" w14:textId="77777777" w:rsidR="00723DD7" w:rsidRPr="002B744D" w:rsidRDefault="00723DD7" w:rsidP="00AB3B04">
      <w:pPr>
        <w:spacing w:line="276" w:lineRule="auto"/>
        <w:jc w:val="both"/>
        <w:rPr>
          <w:rFonts w:ascii="Times New Roman" w:hAnsi="Times New Roman"/>
          <w:b/>
        </w:rPr>
      </w:pPr>
    </w:p>
    <w:p w14:paraId="0E042D8B" w14:textId="09C147F2" w:rsidR="00723DD7" w:rsidRPr="004E5AA6" w:rsidRDefault="00723DD7" w:rsidP="00AB3B04">
      <w:pPr>
        <w:tabs>
          <w:tab w:val="left" w:pos="0"/>
        </w:tabs>
        <w:spacing w:line="276" w:lineRule="auto"/>
        <w:jc w:val="both"/>
        <w:rPr>
          <w:rFonts w:ascii="Times New Roman" w:hAnsi="Times New Roman"/>
        </w:rPr>
      </w:pPr>
      <w:r w:rsidRPr="002B744D">
        <w:rPr>
          <w:rFonts w:ascii="Times New Roman" w:hAnsi="Times New Roman"/>
        </w:rPr>
        <w:t xml:space="preserve">Zgodnie z art. 10 ust. 8 </w:t>
      </w:r>
      <w:r w:rsidRPr="00E50D84">
        <w:rPr>
          <w:rFonts w:ascii="Times New Roman" w:hAnsi="Times New Roman"/>
          <w:i/>
        </w:rPr>
        <w:t>ustawy – Karta Nauczyciela</w:t>
      </w:r>
      <w:r w:rsidRPr="002B744D">
        <w:rPr>
          <w:rFonts w:ascii="Times New Roman" w:hAnsi="Times New Roman"/>
        </w:rPr>
        <w:t xml:space="preserve"> nie można nawiązać stosunku pracy z nauczycielem, który nie spełnia warunków, o których mowa w ust. 5 pkt 2-5, z zastrzeżeniem ust. 9. W myśl art. 10 ust. 8a </w:t>
      </w:r>
      <w:r w:rsidRPr="00E50D84">
        <w:rPr>
          <w:rFonts w:ascii="Times New Roman" w:hAnsi="Times New Roman"/>
          <w:i/>
        </w:rPr>
        <w:t>ustawy – Karta Nauczyciela</w:t>
      </w:r>
      <w:r w:rsidRPr="002B744D">
        <w:rPr>
          <w:rFonts w:ascii="Times New Roman" w:hAnsi="Times New Roman"/>
        </w:rPr>
        <w:t xml:space="preserve"> w celu potwierdzenia spełniania warunku, o którym mowa w ust. 5 pkt 4, tj. warunku niekaralności za umyślne przestępstwo lub umyślne przestępstwo skarbowe, nauczyciel, przed nawiązaniem stosunku pracy, jest obowiązany przedstawić dyrektorowi szkoły informację z Krajowego Rejestru Karnego. Potwierdzenie spełnienia warunku niekaralności za przestępstwo popełnione umyślnie jest zatem obligatoryjne każdorazowo przed nawiązaniem stosunku pracy i ustawodawca nie przewidział w tym zakresie żadnych wyjątków. Wydaje się jednakże zasadne złagodzenie tego wymogu w przypadku nawiązywania z tym samym nauczycielem w tej samej szkole kolejnych stosunków pracy, co dotyczy w szczególności zawierania umów o pracę na czas określony w przypadkach określonych w art. 10 ust. </w:t>
      </w:r>
      <w:r w:rsidRPr="00E50D84">
        <w:rPr>
          <w:rFonts w:ascii="Times New Roman" w:hAnsi="Times New Roman"/>
          <w:i/>
        </w:rPr>
        <w:t>7 ustawy – Karta Nauczyciela</w:t>
      </w:r>
      <w:r w:rsidRPr="002B744D">
        <w:rPr>
          <w:rFonts w:ascii="Times New Roman" w:hAnsi="Times New Roman"/>
        </w:rPr>
        <w:t xml:space="preserve">, tj. </w:t>
      </w:r>
      <w:r>
        <w:rPr>
          <w:rFonts w:ascii="Times New Roman" w:hAnsi="Times New Roman"/>
        </w:rPr>
        <w:t xml:space="preserve">jeżeli </w:t>
      </w:r>
      <w:r w:rsidRPr="002B744D">
        <w:rPr>
          <w:rFonts w:ascii="Times New Roman" w:hAnsi="Times New Roman"/>
        </w:rPr>
        <w:t xml:space="preserve">zaistnieje potrzeba wynikająca z organizacji nauczania lub zastępstwa nieobecnego nauczyciela. Mając na uwadze powyższe, proponuje się zmianę art. 10 ust. 8a </w:t>
      </w:r>
      <w:r w:rsidRPr="00E50D84">
        <w:rPr>
          <w:rFonts w:ascii="Times New Roman" w:hAnsi="Times New Roman"/>
          <w:i/>
        </w:rPr>
        <w:t>ustawy – Karta Nauczyciela</w:t>
      </w:r>
      <w:r>
        <w:rPr>
          <w:rFonts w:ascii="Times New Roman" w:hAnsi="Times New Roman"/>
        </w:rPr>
        <w:t xml:space="preserve"> poprzez określenie</w:t>
      </w:r>
      <w:r w:rsidRPr="002B744D">
        <w:rPr>
          <w:rFonts w:ascii="Times New Roman" w:hAnsi="Times New Roman"/>
        </w:rPr>
        <w:t xml:space="preserve"> przypadku, w którym przedstawienie informacji z Krajowego Rejestru Karnego nie będzie wymagane. W celu potwierdzenia spełniania warunku, o którym mowa w ust. 5 pkt 4, nauczyciel, przed nawiązaniem stosunku pracy, będzie obowiązany przedstawić dyrektorowi szkoły informację z Krajowego Rejestru Karnego, z wyjątkiem przypadku gdy z nauczycielem nawiązywany będzie kolejny stosunek </w:t>
      </w:r>
      <w:r w:rsidRPr="004E5AA6">
        <w:rPr>
          <w:rFonts w:ascii="Times New Roman" w:hAnsi="Times New Roman"/>
        </w:rPr>
        <w:t>pracy w tej samej szkole w ciągu 3 miesięcy od dnia rozwiązania albo wygaśnięcia na podstawie art. 20 ust. 5c poprzedniego stosunku pracy.</w:t>
      </w:r>
    </w:p>
    <w:p w14:paraId="5153F640" w14:textId="77777777" w:rsidR="00723DD7" w:rsidRPr="004E5AA6" w:rsidRDefault="00723DD7" w:rsidP="00AB3B04">
      <w:pPr>
        <w:tabs>
          <w:tab w:val="left" w:pos="0"/>
        </w:tabs>
        <w:spacing w:line="276" w:lineRule="auto"/>
        <w:jc w:val="both"/>
        <w:rPr>
          <w:rFonts w:ascii="Times New Roman" w:hAnsi="Times New Roman"/>
        </w:rPr>
      </w:pPr>
    </w:p>
    <w:p w14:paraId="1D1ADD67" w14:textId="56F1D68B" w:rsidR="00723DD7" w:rsidRPr="004E5AA6" w:rsidRDefault="00723DD7" w:rsidP="00AB3B04">
      <w:pPr>
        <w:tabs>
          <w:tab w:val="left" w:pos="0"/>
        </w:tabs>
        <w:spacing w:line="276" w:lineRule="auto"/>
        <w:jc w:val="both"/>
        <w:rPr>
          <w:rFonts w:ascii="Times New Roman" w:hAnsi="Times New Roman"/>
        </w:rPr>
      </w:pPr>
      <w:r w:rsidRPr="004E5AA6">
        <w:rPr>
          <w:rFonts w:ascii="Times New Roman" w:hAnsi="Times New Roman"/>
        </w:rPr>
        <w:t xml:space="preserve">Proponuje się również uchylenie art. 19 </w:t>
      </w:r>
      <w:r w:rsidRPr="00E50D84">
        <w:rPr>
          <w:rFonts w:ascii="Times New Roman" w:hAnsi="Times New Roman"/>
          <w:i/>
        </w:rPr>
        <w:t>ustawy – Karta Nauczyciela</w:t>
      </w:r>
      <w:r w:rsidRPr="004E5AA6">
        <w:rPr>
          <w:rFonts w:ascii="Times New Roman" w:hAnsi="Times New Roman"/>
        </w:rPr>
        <w:t xml:space="preserve"> dającego organowi prowadzącemu szkołę możliwość przeniesienia nauczyciela zatrudnionego na podstawie mianowania do innej szkoły – bez zgody nauczyciela, jednak na okres nie dłuższy niż 3 lata, z prawem powrotu na upr</w:t>
      </w:r>
      <w:r>
        <w:rPr>
          <w:rFonts w:ascii="Times New Roman" w:hAnsi="Times New Roman"/>
        </w:rPr>
        <w:t>zednio zajmowane stanowisko. W prz</w:t>
      </w:r>
      <w:r w:rsidRPr="004E5AA6">
        <w:rPr>
          <w:rFonts w:ascii="Times New Roman" w:hAnsi="Times New Roman"/>
        </w:rPr>
        <w:t xml:space="preserve">ypadku przeniesienia do pracy w innej szkole w innej miejscowości, nauczycielowi przysługuje czterodniowy tydzień pracy, dodatek za uciążliwość pracy w wysokości 20% wynagrodzenia zasadniczego oraz zakwaterowanie w miejscu czasowego zatrudnienia. Powyższe uregulowanie w obecnych realiach utraciło swój pierwotny cel. W sytuacji, kiedy nie występują trudności z zapewnieniem w szkołach obsady na stanowiskach nauczycieli nie jest zasadne przenoszenie nauczycieli do pracy bez ich zgody. Do nauczycieli </w:t>
      </w:r>
      <w:r w:rsidRPr="004E5AA6">
        <w:rPr>
          <w:rFonts w:ascii="Times New Roman" w:hAnsi="Times New Roman"/>
        </w:rPr>
        <w:lastRenderedPageBreak/>
        <w:t xml:space="preserve">przeniesionych do innej szkoły na podstawie art. 19 </w:t>
      </w:r>
      <w:r w:rsidRPr="00316F2A">
        <w:rPr>
          <w:rFonts w:ascii="Times New Roman" w:hAnsi="Times New Roman"/>
          <w:i/>
        </w:rPr>
        <w:t>ustawy – Karta Nauczyciela</w:t>
      </w:r>
      <w:r w:rsidRPr="004E5AA6">
        <w:rPr>
          <w:rFonts w:ascii="Times New Roman" w:hAnsi="Times New Roman"/>
        </w:rPr>
        <w:t xml:space="preserve"> w brzmieniu obowiązującym przed dniem wejścia w życie niniejszej ustawy, przepisy te będą miały zastosowanie do końca okresu, na jaki zostali przeniesieni.</w:t>
      </w:r>
    </w:p>
    <w:p w14:paraId="2AAC7E54" w14:textId="16C08537" w:rsidR="00723DD7" w:rsidRPr="00732583" w:rsidRDefault="00723DD7" w:rsidP="00AB3B04">
      <w:pPr>
        <w:tabs>
          <w:tab w:val="left" w:pos="0"/>
          <w:tab w:val="left" w:pos="709"/>
          <w:tab w:val="left" w:pos="851"/>
        </w:tabs>
        <w:spacing w:line="276" w:lineRule="auto"/>
        <w:jc w:val="both"/>
        <w:rPr>
          <w:rFonts w:ascii="Times New Roman" w:hAnsi="Times New Roman"/>
        </w:rPr>
      </w:pPr>
      <w:r w:rsidRPr="004E5AA6">
        <w:rPr>
          <w:rFonts w:ascii="Times New Roman" w:hAnsi="Times New Roman"/>
        </w:rPr>
        <w:t xml:space="preserve">Nauczyciel zatrudniony na podstawie mianowania w dalszym ciągu będzie natomiast mógł zostać przeniesiony na inne stanowisko lub do innej szkoły, na własną prośbę lub z </w:t>
      </w:r>
      <w:r w:rsidRPr="00732583">
        <w:rPr>
          <w:rFonts w:ascii="Times New Roman" w:hAnsi="Times New Roman"/>
        </w:rPr>
        <w:t xml:space="preserve">urzędu za jego zgodą, na podstawie art. 18 </w:t>
      </w:r>
      <w:r w:rsidRPr="00316F2A">
        <w:rPr>
          <w:rFonts w:ascii="Times New Roman" w:hAnsi="Times New Roman"/>
          <w:i/>
        </w:rPr>
        <w:t>ustawy – Karta Nauczyciela</w:t>
      </w:r>
      <w:r w:rsidRPr="00732583">
        <w:rPr>
          <w:rFonts w:ascii="Times New Roman" w:hAnsi="Times New Roman"/>
        </w:rPr>
        <w:t>.</w:t>
      </w:r>
    </w:p>
    <w:p w14:paraId="3677220D" w14:textId="77777777" w:rsidR="00723DD7" w:rsidRPr="00732583" w:rsidRDefault="00723DD7" w:rsidP="00AB3B04">
      <w:pPr>
        <w:tabs>
          <w:tab w:val="left" w:pos="0"/>
          <w:tab w:val="left" w:pos="709"/>
          <w:tab w:val="left" w:pos="851"/>
        </w:tabs>
        <w:spacing w:line="276" w:lineRule="auto"/>
        <w:jc w:val="both"/>
        <w:rPr>
          <w:rFonts w:ascii="Times New Roman" w:hAnsi="Times New Roman"/>
        </w:rPr>
      </w:pPr>
    </w:p>
    <w:p w14:paraId="136215C8" w14:textId="72C345FA" w:rsidR="00723DD7" w:rsidRPr="00732583" w:rsidRDefault="00723DD7" w:rsidP="00AB3B04">
      <w:pPr>
        <w:tabs>
          <w:tab w:val="left" w:pos="0"/>
          <w:tab w:val="left" w:pos="709"/>
          <w:tab w:val="left" w:pos="851"/>
        </w:tabs>
        <w:spacing w:line="276" w:lineRule="auto"/>
        <w:jc w:val="both"/>
        <w:rPr>
          <w:rFonts w:ascii="Times New Roman" w:hAnsi="Times New Roman"/>
        </w:rPr>
      </w:pPr>
      <w:r w:rsidRPr="00732583">
        <w:rPr>
          <w:rFonts w:ascii="Times New Roman" w:hAnsi="Times New Roman"/>
        </w:rPr>
        <w:t xml:space="preserve">Projekt ustawy obejmuje również zmianę dotyczącą ograniczenia wymiaru zatrudnienia. Zgodnie z art. 20 ust. 1 pkt 2 </w:t>
      </w:r>
      <w:r w:rsidRPr="00316F2A">
        <w:rPr>
          <w:rFonts w:ascii="Times New Roman" w:hAnsi="Times New Roman"/>
          <w:i/>
        </w:rPr>
        <w:t>ustawy – Karta Nauczyciela</w:t>
      </w:r>
      <w:r w:rsidRPr="00732583">
        <w:rPr>
          <w:rFonts w:ascii="Times New Roman" w:hAnsi="Times New Roman"/>
        </w:rPr>
        <w:t xml:space="preserve"> dyrektor szkoły </w:t>
      </w:r>
      <w:r>
        <w:rPr>
          <w:rFonts w:ascii="Times New Roman" w:hAnsi="Times New Roman"/>
        </w:rPr>
        <w:br/>
      </w:r>
      <w:r w:rsidRPr="00732583">
        <w:rPr>
          <w:rFonts w:ascii="Times New Roman" w:hAnsi="Times New Roman"/>
        </w:rPr>
        <w:t xml:space="preserve">w razie częściowej likwidacji szkoły albo w razie zmian organizacyjnych powodujących zmniejszenie liczby oddziałów w szkole lub zmian planu nauczania uniemożliwiających dalsze zatrudnianie nauczyciela w pełnym wymiarze zajęć rozwiązuje z nim stosunek pracy lub, na wniosek nauczyciela, przenosi go w stan nieczynny. Nauczyciel zatrudniony na podstawie mianowania może wyrazić zgodę na ograniczenie zatrudnienia w trybie określonym w art. 22 ust. 2. Obowiązujące przepisy nie zobowiązują jednakże dyrektora szkoły do zwiększenia wymiaru zatrudnienia nauczyciela, któremu uprzednio ograniczony został wymiar zatrudnienia, jeżeli powstanie taka możliwość. Dlatego też proponuje się dodanie w art. 22 </w:t>
      </w:r>
      <w:r w:rsidRPr="00316F2A">
        <w:rPr>
          <w:rFonts w:ascii="Times New Roman" w:hAnsi="Times New Roman"/>
          <w:i/>
        </w:rPr>
        <w:t>ustawy – Karta Nauczyciela</w:t>
      </w:r>
      <w:r w:rsidRPr="00732583">
        <w:rPr>
          <w:rFonts w:ascii="Times New Roman" w:hAnsi="Times New Roman"/>
        </w:rPr>
        <w:t xml:space="preserve"> ust. 2b stanowiącego, iż w razie powstania możliwości podjęcia przez nauczyciela, któremu ograniczono wymiar zatrudnienia, pracy w wymiarze wyższym niż wynikający z tego ograniczenia, w tej samej szkole, na tym samym lub innym stanowisku, pod warunkiem posiadania przez nauczyciela wymaganych kwalifikacji, dyrektor szkoły ma obowiązek w pierwszej kolejności zwiększenia wymiaru zatrudnienia tego nauczyciela.</w:t>
      </w:r>
    </w:p>
    <w:p w14:paraId="34EA50F4" w14:textId="77777777" w:rsidR="00723DD7" w:rsidRPr="0048180D" w:rsidRDefault="00723DD7" w:rsidP="00AB3B04">
      <w:pPr>
        <w:tabs>
          <w:tab w:val="left" w:pos="0"/>
        </w:tabs>
        <w:spacing w:line="276" w:lineRule="auto"/>
        <w:jc w:val="both"/>
        <w:rPr>
          <w:rFonts w:ascii="Times New Roman" w:hAnsi="Times New Roman"/>
        </w:rPr>
      </w:pPr>
    </w:p>
    <w:p w14:paraId="1C307C6E" w14:textId="48606E19" w:rsidR="00723DD7" w:rsidRDefault="00723DD7" w:rsidP="00AB3B04">
      <w:pPr>
        <w:tabs>
          <w:tab w:val="left" w:pos="0"/>
        </w:tabs>
        <w:spacing w:line="276" w:lineRule="auto"/>
        <w:jc w:val="both"/>
        <w:rPr>
          <w:rFonts w:ascii="Times New Roman" w:hAnsi="Times New Roman"/>
        </w:rPr>
      </w:pPr>
      <w:r w:rsidRPr="0048180D">
        <w:rPr>
          <w:rFonts w:ascii="Times New Roman" w:hAnsi="Times New Roman"/>
        </w:rPr>
        <w:t xml:space="preserve">Proponuje się również uchylenie w art. 27 </w:t>
      </w:r>
      <w:r w:rsidRPr="00316F2A">
        <w:rPr>
          <w:rFonts w:ascii="Times New Roman" w:hAnsi="Times New Roman"/>
          <w:i/>
        </w:rPr>
        <w:t>ustawy – Karta Nauczyciela</w:t>
      </w:r>
      <w:r w:rsidRPr="0048180D">
        <w:rPr>
          <w:rFonts w:ascii="Times New Roman" w:hAnsi="Times New Roman"/>
        </w:rPr>
        <w:t xml:space="preserve"> ust. 2 określającego okres niezdolności nauczyciela do pracy z powodu choroby, po którym następuje rozwiązanie stosunku pracy z nauczycielem zatrudnionym na podstawie umowy o pracę na czas nieokreślony oraz zastosowanie do tych nauczycieli regulacji jaka została określona w art. 23 ust. 1 pkt 2 </w:t>
      </w:r>
      <w:r w:rsidRPr="00316F2A">
        <w:rPr>
          <w:rFonts w:ascii="Times New Roman" w:hAnsi="Times New Roman"/>
          <w:i/>
        </w:rPr>
        <w:t>ustawy – Karta Nauczyciela</w:t>
      </w:r>
      <w:r w:rsidRPr="0048180D">
        <w:rPr>
          <w:rFonts w:ascii="Times New Roman" w:hAnsi="Times New Roman"/>
        </w:rPr>
        <w:t xml:space="preserve"> dla nauczyciela zatrudnionego na podstawie mianowania. </w:t>
      </w:r>
      <w:r w:rsidRPr="00FC3582">
        <w:rPr>
          <w:rFonts w:ascii="Times New Roman" w:hAnsi="Times New Roman"/>
        </w:rPr>
        <w:t xml:space="preserve">Ponadto proponuje się doprecyzowanie przepisu art. 23 ust. 1 pkt 2 ww. ustawy </w:t>
      </w:r>
      <w:r w:rsidRPr="00772CF2">
        <w:rPr>
          <w:rFonts w:ascii="Times New Roman" w:hAnsi="Times New Roman"/>
        </w:rPr>
        <w:t>poprzez wskazanie przypadków</w:t>
      </w:r>
      <w:r w:rsidRPr="00257CF2">
        <w:rPr>
          <w:rFonts w:ascii="Times New Roman" w:hAnsi="Times New Roman"/>
        </w:rPr>
        <w:t>, w których rozwiązanie stosunku pracy następuje w terminie dłuższym niż po upływie 182 dni niezdolności do pracy</w:t>
      </w:r>
      <w:r w:rsidRPr="00910BF8">
        <w:rPr>
          <w:rFonts w:ascii="Times New Roman" w:hAnsi="Times New Roman"/>
        </w:rPr>
        <w:t xml:space="preserve">. Zgodnie z </w:t>
      </w:r>
      <w:r w:rsidRPr="00D678D6">
        <w:rPr>
          <w:rFonts w:ascii="Times New Roman" w:hAnsi="Times New Roman"/>
        </w:rPr>
        <w:t xml:space="preserve">art. 8 </w:t>
      </w:r>
      <w:r w:rsidRPr="00FC3582">
        <w:rPr>
          <w:rFonts w:ascii="Times New Roman" w:hAnsi="Times New Roman"/>
          <w:i/>
        </w:rPr>
        <w:t xml:space="preserve">ustawy z dnia 25 czerwca 1999 r. o świadczeniach pieniężnych z ubezpieczenia społecznego w razie choroby i macierzyństwa (Dz. U. z 2016 r. poz. 372, z </w:t>
      </w:r>
      <w:proofErr w:type="spellStart"/>
      <w:r w:rsidRPr="00FC3582">
        <w:rPr>
          <w:rFonts w:ascii="Times New Roman" w:hAnsi="Times New Roman"/>
          <w:i/>
        </w:rPr>
        <w:t>późn</w:t>
      </w:r>
      <w:proofErr w:type="spellEnd"/>
      <w:r w:rsidRPr="00FC3582">
        <w:rPr>
          <w:rFonts w:ascii="Times New Roman" w:hAnsi="Times New Roman"/>
          <w:i/>
        </w:rPr>
        <w:t>. zm.)</w:t>
      </w:r>
      <w:r w:rsidRPr="00FC3582">
        <w:rPr>
          <w:rFonts w:ascii="Times New Roman" w:hAnsi="Times New Roman"/>
        </w:rPr>
        <w:t xml:space="preserve"> z</w:t>
      </w:r>
      <w:r w:rsidRPr="00FC3582">
        <w:rPr>
          <w:rFonts w:ascii="Times New Roman" w:hAnsi="Times New Roman"/>
          <w:color w:val="000000"/>
        </w:rPr>
        <w:t xml:space="preserve">asiłek chorobowy przysługuje przez okres trwania niezdolności do pracy z powodu choroby lub niemożności wykonywania pracy z przyczyn określonych w art. 6 ust. 2 - nie dłużej jednak niż przez 182 dni, a jeżeli niezdolność do pracy została spowodowana gruźlicą lub występuje w trakcie ciąży - nie dłużej niż przez 270 dni. W związku z pojawiającymi się wątpliwościami, czy w przypadku wydłużonego okresu pobierania zasiłku chorobowego możliwe jest rozwiązanie stosunku pracy z nauczycielem po upływie 182 dni niezdolności do pracy, zwłaszcza mając na uwadze przepisy przewidujące ochronę trwałości stosunku pracy kobiet w ciąży, niezbędne jest doprecyzowanie tej kwestii. </w:t>
      </w:r>
      <w:r w:rsidRPr="00FC3582">
        <w:rPr>
          <w:rFonts w:ascii="Times New Roman" w:hAnsi="Times New Roman"/>
        </w:rPr>
        <w:t>Stosunek pracy</w:t>
      </w:r>
      <w:r w:rsidRPr="0048180D">
        <w:rPr>
          <w:rFonts w:ascii="Times New Roman" w:hAnsi="Times New Roman"/>
        </w:rPr>
        <w:t xml:space="preserve"> z nauczycielem zatrudnionym na podstawie umowy o pracę na czas nieokreślony, tak samo jak w przypadku nauczyciela </w:t>
      </w:r>
      <w:r w:rsidRPr="0048180D">
        <w:rPr>
          <w:rFonts w:ascii="Times New Roman" w:hAnsi="Times New Roman"/>
        </w:rPr>
        <w:lastRenderedPageBreak/>
        <w:t xml:space="preserve">zatrudnionego na podstawie mianowania, będzie </w:t>
      </w:r>
      <w:r>
        <w:rPr>
          <w:rFonts w:ascii="Times New Roman" w:hAnsi="Times New Roman"/>
        </w:rPr>
        <w:t xml:space="preserve">zatem </w:t>
      </w:r>
      <w:r w:rsidRPr="0048180D">
        <w:rPr>
          <w:rFonts w:ascii="Times New Roman" w:hAnsi="Times New Roman"/>
        </w:rPr>
        <w:t xml:space="preserve">ulegał rozwiązaniu w razie czasowej niezdolności nauczyciela do pracy spowodowanej chorobą, jeżeli okres tej niezdolności przekracza 182 </w:t>
      </w:r>
      <w:r w:rsidRPr="00FC3582">
        <w:rPr>
          <w:rFonts w:ascii="Times New Roman" w:hAnsi="Times New Roman"/>
        </w:rPr>
        <w:t>dni, a jeżeli niezdolność do pracy została spowodowana gruźlicą lub występuje w trakcie ciąży - nie dłużej niż przez 270 dni, przy czym</w:t>
      </w:r>
      <w:r w:rsidRPr="0048180D">
        <w:rPr>
          <w:rFonts w:ascii="Times New Roman" w:hAnsi="Times New Roman"/>
        </w:rPr>
        <w:t xml:space="preserve"> do okresu niezdolności do pracy wlicza się również przypadające w tym okresie przerwy obejmujące dni, w których w szkole, zgodnie z odrębnymi przepisami, nie odbywają się zajęcia; w szczególnie uzasadnionych wypadkach okres nieobecności w pracy może być przedłużony o kolejne 12 miesięcy, o ile nauczyciel uzyska prawo do świadczenia rehabilitacyjnego, o którym mowa w przepisach dotyczących świadczeń pieniężnych z ubezpieczenia społecznego w razie choroby i macierzyństwa, lub zostanie mu udzielony urlop dla poratowania zdrowia.</w:t>
      </w:r>
    </w:p>
    <w:p w14:paraId="0B224EFF" w14:textId="366C8CAD" w:rsidR="00723DD7" w:rsidRPr="0048180D" w:rsidRDefault="00723DD7" w:rsidP="00AB3B04">
      <w:pPr>
        <w:tabs>
          <w:tab w:val="left" w:pos="0"/>
        </w:tabs>
        <w:spacing w:line="276" w:lineRule="auto"/>
        <w:jc w:val="both"/>
        <w:rPr>
          <w:rFonts w:ascii="Times New Roman" w:hAnsi="Times New Roman"/>
        </w:rPr>
      </w:pPr>
      <w:r>
        <w:rPr>
          <w:rFonts w:ascii="Times New Roman" w:hAnsi="Times New Roman"/>
        </w:rPr>
        <w:t>Rozwiązanie stosunku pracy z nauczycielami zatrudnionymi na podstawie umowy o pracę na czas nieokreślony, którzy w dniu wejścia w życie niniejszej ustawy będą czasowo niezdolni do pracy z powodu choroby, a okres tej niezdolności przekracza 182 dni, dokonywane będzie na podstawie przepisów dotychczasowych.</w:t>
      </w:r>
    </w:p>
    <w:p w14:paraId="3E3D479B" w14:textId="7D5D8948" w:rsidR="00723DD7" w:rsidRPr="0048180D" w:rsidRDefault="00723DD7" w:rsidP="00AB3B04">
      <w:pPr>
        <w:tabs>
          <w:tab w:val="left" w:pos="0"/>
        </w:tabs>
        <w:spacing w:line="276" w:lineRule="auto"/>
        <w:jc w:val="both"/>
        <w:rPr>
          <w:rFonts w:ascii="Times New Roman" w:hAnsi="Times New Roman"/>
        </w:rPr>
      </w:pPr>
      <w:r w:rsidRPr="0048180D">
        <w:rPr>
          <w:rFonts w:ascii="Times New Roman" w:hAnsi="Times New Roman"/>
        </w:rPr>
        <w:t xml:space="preserve">Powyższa zmiana ujednolici sposób rozwiązywania </w:t>
      </w:r>
      <w:r>
        <w:rPr>
          <w:rFonts w:ascii="Times New Roman" w:hAnsi="Times New Roman"/>
        </w:rPr>
        <w:t>stosunków</w:t>
      </w:r>
      <w:r w:rsidRPr="0048180D">
        <w:rPr>
          <w:rFonts w:ascii="Times New Roman" w:hAnsi="Times New Roman"/>
        </w:rPr>
        <w:t xml:space="preserve"> pracy z nauczycielami, a jednocześnie dostosuje przepisy w zakresie rozwiązywania stosunków pracy z nauczycielami zatrudnionymi na podstawie umowy o pracę na czas nieokreślony do przepisów </w:t>
      </w:r>
      <w:r>
        <w:rPr>
          <w:rFonts w:ascii="Times New Roman" w:hAnsi="Times New Roman"/>
        </w:rPr>
        <w:t>regulujących</w:t>
      </w:r>
      <w:r w:rsidRPr="0048180D">
        <w:rPr>
          <w:rFonts w:ascii="Times New Roman" w:hAnsi="Times New Roman"/>
        </w:rPr>
        <w:t xml:space="preserve">  okres zasiłkowy (182 </w:t>
      </w:r>
      <w:r>
        <w:rPr>
          <w:rFonts w:ascii="Times New Roman" w:hAnsi="Times New Roman"/>
        </w:rPr>
        <w:t xml:space="preserve">lub 270 </w:t>
      </w:r>
      <w:r w:rsidRPr="0048180D">
        <w:rPr>
          <w:rFonts w:ascii="Times New Roman" w:hAnsi="Times New Roman"/>
        </w:rPr>
        <w:t>dni).</w:t>
      </w:r>
    </w:p>
    <w:p w14:paraId="4FF0DD46" w14:textId="77777777" w:rsidR="00723DD7" w:rsidRDefault="00723DD7" w:rsidP="00AB3B04">
      <w:pPr>
        <w:tabs>
          <w:tab w:val="left" w:pos="0"/>
        </w:tabs>
        <w:spacing w:line="276" w:lineRule="auto"/>
        <w:jc w:val="both"/>
        <w:rPr>
          <w:rFonts w:ascii="Times New Roman" w:hAnsi="Times New Roman"/>
          <w:b/>
        </w:rPr>
      </w:pPr>
    </w:p>
    <w:p w14:paraId="6665A9B5" w14:textId="77777777" w:rsidR="00723DD7" w:rsidRPr="00D21DE0" w:rsidRDefault="00723DD7" w:rsidP="00AB3B04">
      <w:pPr>
        <w:spacing w:line="276" w:lineRule="auto"/>
        <w:jc w:val="both"/>
        <w:rPr>
          <w:rFonts w:ascii="Times New Roman" w:hAnsi="Times New Roman"/>
          <w:b/>
        </w:rPr>
      </w:pPr>
      <w:r w:rsidRPr="00D21DE0">
        <w:rPr>
          <w:rFonts w:ascii="Times New Roman" w:hAnsi="Times New Roman"/>
          <w:b/>
        </w:rPr>
        <w:t>7. Zmiany dotyczące uprawnień zwi</w:t>
      </w:r>
      <w:r>
        <w:rPr>
          <w:rFonts w:ascii="Times New Roman" w:hAnsi="Times New Roman"/>
          <w:b/>
        </w:rPr>
        <w:t xml:space="preserve">ązanych z rodzicielstwem (art. 67d i art. 67e </w:t>
      </w:r>
      <w:r w:rsidRPr="00AF0C7A">
        <w:rPr>
          <w:rFonts w:ascii="Times New Roman" w:hAnsi="Times New Roman"/>
          <w:b/>
          <w:i/>
        </w:rPr>
        <w:t>ustawy – Karta Nauczyciela</w:t>
      </w:r>
      <w:r w:rsidRPr="00D21DE0">
        <w:rPr>
          <w:rFonts w:ascii="Times New Roman" w:hAnsi="Times New Roman"/>
          <w:b/>
        </w:rPr>
        <w:t>)</w:t>
      </w:r>
    </w:p>
    <w:p w14:paraId="652C7871" w14:textId="77777777" w:rsidR="00723DD7" w:rsidRPr="00D21DE0" w:rsidRDefault="00723DD7" w:rsidP="00AB3B04">
      <w:pPr>
        <w:spacing w:line="276" w:lineRule="auto"/>
        <w:jc w:val="both"/>
        <w:rPr>
          <w:rFonts w:ascii="Times New Roman" w:hAnsi="Times New Roman"/>
        </w:rPr>
      </w:pPr>
      <w:r w:rsidRPr="00D21DE0">
        <w:rPr>
          <w:rFonts w:ascii="Times New Roman" w:hAnsi="Times New Roman"/>
        </w:rPr>
        <w:t xml:space="preserve"> </w:t>
      </w:r>
    </w:p>
    <w:p w14:paraId="76157245" w14:textId="77777777" w:rsidR="00723DD7" w:rsidRPr="00D21DE0" w:rsidRDefault="00723DD7" w:rsidP="00AB3B04">
      <w:pPr>
        <w:pStyle w:val="menfont"/>
        <w:spacing w:line="276" w:lineRule="auto"/>
        <w:jc w:val="both"/>
        <w:rPr>
          <w:rFonts w:ascii="Times New Roman" w:hAnsi="Times New Roman" w:cs="Times New Roman"/>
          <w:color w:val="000000"/>
        </w:rPr>
      </w:pPr>
      <w:r w:rsidRPr="00D21DE0">
        <w:rPr>
          <w:rFonts w:ascii="Times New Roman" w:hAnsi="Times New Roman" w:cs="Times New Roman"/>
          <w:bCs/>
        </w:rPr>
        <w:t xml:space="preserve">Proponuje się wprowadzenie szczególnej regulacji dotyczącej wykorzystania przez nauczyciela zwolnienia od pracy z tytułu opieki nad dzieckiem do lat 14. Obecnie do nauczycieli ma zastosowanie art. 188 </w:t>
      </w:r>
      <w:r w:rsidRPr="00316F2A">
        <w:rPr>
          <w:rFonts w:ascii="Times New Roman" w:hAnsi="Times New Roman" w:cs="Times New Roman"/>
          <w:bCs/>
          <w:i/>
        </w:rPr>
        <w:t>Kodeksu pracy</w:t>
      </w:r>
      <w:r w:rsidRPr="00D21DE0">
        <w:rPr>
          <w:rFonts w:ascii="Times New Roman" w:hAnsi="Times New Roman" w:cs="Times New Roman"/>
          <w:bCs/>
        </w:rPr>
        <w:t xml:space="preserve"> w związku z art. 91c ust. 1 </w:t>
      </w:r>
      <w:r w:rsidRPr="00316F2A">
        <w:rPr>
          <w:rFonts w:ascii="Times New Roman" w:hAnsi="Times New Roman" w:cs="Times New Roman"/>
          <w:bCs/>
          <w:i/>
        </w:rPr>
        <w:t>ustawy – Karta Nauczyciela</w:t>
      </w:r>
      <w:r w:rsidRPr="00D21DE0">
        <w:rPr>
          <w:rFonts w:ascii="Times New Roman" w:hAnsi="Times New Roman" w:cs="Times New Roman"/>
          <w:bCs/>
        </w:rPr>
        <w:t xml:space="preserve">. </w:t>
      </w:r>
      <w:r w:rsidRPr="00D21DE0">
        <w:rPr>
          <w:rFonts w:ascii="Times New Roman" w:eastAsia="Calibri" w:hAnsi="Times New Roman" w:cs="Times New Roman"/>
          <w:lang w:eastAsia="en-US"/>
        </w:rPr>
        <w:t>Z</w:t>
      </w:r>
      <w:r w:rsidRPr="00D21DE0">
        <w:rPr>
          <w:rFonts w:ascii="Times New Roman" w:hAnsi="Times New Roman" w:cs="Times New Roman"/>
        </w:rPr>
        <w:t xml:space="preserve">godnie z tym przepisem, pracownikowi </w:t>
      </w:r>
      <w:r w:rsidRPr="00D21DE0">
        <w:rPr>
          <w:rFonts w:ascii="Times New Roman" w:hAnsi="Times New Roman" w:cs="Times New Roman"/>
          <w:color w:val="000000"/>
        </w:rPr>
        <w:t>wychowującemu przynajmniej jedno dziecko w wieku do 14 lat przysługuje w ciągu roku kalendarzowego zwolnienie od pracy w wymiarze 16 godzin albo 2 dni, z zachowaniem prawa do wynagrodzenia. O sposobie wykorzystania w danym roku kalendarzowym zwolnienia decyduje pracownik w pierwszym wniosku o udzielenie takiego zwolnienia złożonym w danym roku kalendarzowym. Zwolnienie od pracy udzielane w wymiarze godzinowym, dla pracownika zatrudnionego w niepełnym wymiarze czasu pracy ustala się proporcjonalnie do wymiaru czasu pracy tego pracownika. Niepełną godzinę zwo</w:t>
      </w:r>
      <w:r>
        <w:rPr>
          <w:rFonts w:ascii="Times New Roman" w:hAnsi="Times New Roman" w:cs="Times New Roman"/>
          <w:color w:val="000000"/>
        </w:rPr>
        <w:t xml:space="preserve">lnienia od pracy zaokrągla się </w:t>
      </w:r>
      <w:r w:rsidRPr="00D21DE0">
        <w:rPr>
          <w:rFonts w:ascii="Times New Roman" w:hAnsi="Times New Roman" w:cs="Times New Roman"/>
          <w:color w:val="000000"/>
        </w:rPr>
        <w:t xml:space="preserve">do pełnej godziny pracy. </w:t>
      </w:r>
    </w:p>
    <w:p w14:paraId="2FCDBE7F" w14:textId="77777777" w:rsidR="00723DD7" w:rsidRPr="00D21DE0" w:rsidRDefault="00723DD7" w:rsidP="00AB3B04">
      <w:pPr>
        <w:pStyle w:val="menfont"/>
        <w:spacing w:line="276" w:lineRule="auto"/>
        <w:jc w:val="both"/>
        <w:rPr>
          <w:rFonts w:ascii="Times New Roman" w:hAnsi="Times New Roman" w:cs="Times New Roman"/>
          <w:color w:val="000000"/>
        </w:rPr>
      </w:pPr>
      <w:r w:rsidRPr="00D21DE0">
        <w:rPr>
          <w:rFonts w:ascii="Times New Roman" w:hAnsi="Times New Roman" w:cs="Times New Roman"/>
          <w:color w:val="000000"/>
        </w:rPr>
        <w:t>Nauczyciel, który zdecydował o godzinowym spo</w:t>
      </w:r>
      <w:r>
        <w:rPr>
          <w:rFonts w:ascii="Times New Roman" w:hAnsi="Times New Roman" w:cs="Times New Roman"/>
          <w:color w:val="000000"/>
        </w:rPr>
        <w:t xml:space="preserve">sobie wykorzystania zwolnienia </w:t>
      </w:r>
      <w:r w:rsidRPr="00D21DE0">
        <w:rPr>
          <w:rFonts w:ascii="Times New Roman" w:hAnsi="Times New Roman" w:cs="Times New Roman"/>
          <w:color w:val="000000"/>
        </w:rPr>
        <w:t xml:space="preserve">od pracy, </w:t>
      </w:r>
      <w:r w:rsidRPr="00D21DE0">
        <w:rPr>
          <w:rFonts w:ascii="Times New Roman" w:eastAsia="Calibri" w:hAnsi="Times New Roman" w:cs="Times New Roman"/>
          <w:lang w:eastAsia="en-US"/>
        </w:rPr>
        <w:t>decyduje o wyborze terminu korzystania ze zwolnienia oraz w zależności od potrzeb, czy wykorzysta on to zwolnienie w czasie obowiązkowego wymiaru zajęć tzw. pensum, czy ponadto również w godzin</w:t>
      </w:r>
      <w:r>
        <w:rPr>
          <w:rFonts w:ascii="Times New Roman" w:eastAsia="Calibri" w:hAnsi="Times New Roman" w:cs="Times New Roman"/>
          <w:lang w:eastAsia="en-US"/>
        </w:rPr>
        <w:t xml:space="preserve">ach pracy wykonywanej w szkole </w:t>
      </w:r>
      <w:r w:rsidRPr="00D21DE0">
        <w:rPr>
          <w:rFonts w:ascii="Times New Roman" w:eastAsia="Calibri" w:hAnsi="Times New Roman" w:cs="Times New Roman"/>
          <w:lang w:eastAsia="en-US"/>
        </w:rPr>
        <w:t>lub poza nią, przypadających poza obowiązkowymi dla niego godzinami lekcyjnymi czy godzinami innych zajęć prowadzonych z uczniami albo na ich rzecz np. w czasie przeznaczonym na: rady pedagogiczne, zebrania z rodzicami czy wycieczki szkolne.</w:t>
      </w:r>
    </w:p>
    <w:p w14:paraId="0311EAAD" w14:textId="77777777" w:rsidR="00723DD7" w:rsidRPr="00D21DE0" w:rsidRDefault="00723DD7" w:rsidP="00AB3B04">
      <w:pPr>
        <w:pStyle w:val="menfont"/>
        <w:spacing w:line="276" w:lineRule="auto"/>
        <w:jc w:val="both"/>
        <w:rPr>
          <w:rFonts w:ascii="Times New Roman" w:eastAsia="Calibri" w:hAnsi="Times New Roman" w:cs="Times New Roman"/>
          <w:lang w:eastAsia="en-US"/>
        </w:rPr>
      </w:pPr>
      <w:r w:rsidRPr="00D21DE0">
        <w:rPr>
          <w:rFonts w:ascii="Times New Roman" w:eastAsia="Calibri" w:hAnsi="Times New Roman" w:cs="Times New Roman"/>
          <w:lang w:eastAsia="en-US"/>
        </w:rPr>
        <w:t xml:space="preserve">Stosowanie powyższego rozwiązania do nauczycieli rodzi szereg trudności oraz może wiązać się z negatywnymi skutkami dla realizowanego przez nauczyciela procesu </w:t>
      </w:r>
      <w:r w:rsidRPr="00D21DE0">
        <w:rPr>
          <w:rFonts w:ascii="Times New Roman" w:eastAsia="Calibri" w:hAnsi="Times New Roman" w:cs="Times New Roman"/>
          <w:lang w:eastAsia="en-US"/>
        </w:rPr>
        <w:lastRenderedPageBreak/>
        <w:t xml:space="preserve">dydaktyczno-wychowawczego. Zgodnie z przepisami </w:t>
      </w:r>
      <w:r w:rsidRPr="00316F2A">
        <w:rPr>
          <w:rFonts w:ascii="Times New Roman" w:eastAsia="Calibri" w:hAnsi="Times New Roman" w:cs="Times New Roman"/>
          <w:i/>
          <w:lang w:eastAsia="en-US"/>
        </w:rPr>
        <w:t>ustawy – Karta Nauczyciela</w:t>
      </w:r>
      <w:r w:rsidRPr="00D21DE0">
        <w:rPr>
          <w:rFonts w:ascii="Times New Roman" w:eastAsia="Calibri" w:hAnsi="Times New Roman" w:cs="Times New Roman"/>
          <w:lang w:eastAsia="en-US"/>
        </w:rPr>
        <w:t xml:space="preserve"> rejestracji i rozliczeniu podlegają wyłącznie godziny tygodniowego obowiązkowego wymiaru zajęć </w:t>
      </w:r>
      <w:r>
        <w:rPr>
          <w:rFonts w:ascii="Times New Roman" w:eastAsia="Calibri" w:hAnsi="Times New Roman" w:cs="Times New Roman"/>
          <w:lang w:eastAsia="en-US"/>
        </w:rPr>
        <w:t>(</w:t>
      </w:r>
      <w:r w:rsidRPr="00D21DE0">
        <w:rPr>
          <w:rFonts w:ascii="Times New Roman" w:eastAsia="Calibri" w:hAnsi="Times New Roman" w:cs="Times New Roman"/>
          <w:lang w:eastAsia="en-US"/>
        </w:rPr>
        <w:t>tzw. pensum</w:t>
      </w:r>
      <w:r>
        <w:rPr>
          <w:rFonts w:ascii="Times New Roman" w:eastAsia="Calibri" w:hAnsi="Times New Roman" w:cs="Times New Roman"/>
          <w:lang w:eastAsia="en-US"/>
        </w:rPr>
        <w:t>)</w:t>
      </w:r>
      <w:r w:rsidRPr="00D21DE0">
        <w:rPr>
          <w:rFonts w:ascii="Times New Roman" w:eastAsia="Calibri" w:hAnsi="Times New Roman" w:cs="Times New Roman"/>
          <w:lang w:eastAsia="en-US"/>
        </w:rPr>
        <w:t>, natomiast w ramach tygodniowego czasu pracy (do 40 godzin) nauczyciel jest zobowiązany do realizacji także zadań statutowych, doskonalenia się oraz przygotowania do zajęć. Po drugie</w:t>
      </w:r>
      <w:r>
        <w:rPr>
          <w:rFonts w:ascii="Times New Roman" w:eastAsia="Calibri" w:hAnsi="Times New Roman" w:cs="Times New Roman"/>
          <w:lang w:eastAsia="en-US"/>
        </w:rPr>
        <w:t>,</w:t>
      </w:r>
      <w:r w:rsidRPr="00D21DE0">
        <w:rPr>
          <w:rFonts w:ascii="Times New Roman" w:eastAsia="Calibri" w:hAnsi="Times New Roman" w:cs="Times New Roman"/>
          <w:lang w:eastAsia="en-US"/>
        </w:rPr>
        <w:t xml:space="preserve"> bywa, że korzystanie przez nauczyciela z jego uprawnienia rodzicielskiego uniemożliwia realizację podstawy programowej, gdyż np. nauczyciel może skorzystać z odbioru godzin przez 8 kolejnych poniedziałków, co powoduje, że lekcje w danej klasie mogą nie odbywać się przez dwa miesiące albo realizowane są wyłącznie w ramach doraźnych zastępstw, do których nie są wymagane kwalifikacje za</w:t>
      </w:r>
      <w:r>
        <w:rPr>
          <w:rFonts w:ascii="Times New Roman" w:eastAsia="Calibri" w:hAnsi="Times New Roman" w:cs="Times New Roman"/>
          <w:lang w:eastAsia="en-US"/>
        </w:rPr>
        <w:t>stępującego nauczyciela zgodne</w:t>
      </w:r>
      <w:r w:rsidRPr="00D21DE0">
        <w:rPr>
          <w:rFonts w:ascii="Times New Roman" w:eastAsia="Calibri" w:hAnsi="Times New Roman" w:cs="Times New Roman"/>
          <w:lang w:eastAsia="en-US"/>
        </w:rPr>
        <w:t xml:space="preserve"> z prowadzonymi zajęciami.</w:t>
      </w:r>
    </w:p>
    <w:p w14:paraId="6164AED6" w14:textId="77777777" w:rsidR="00723DD7" w:rsidRPr="00D21DE0" w:rsidRDefault="00723DD7" w:rsidP="00AB3B04">
      <w:pPr>
        <w:pStyle w:val="menfont"/>
        <w:spacing w:line="276" w:lineRule="auto"/>
        <w:jc w:val="both"/>
        <w:rPr>
          <w:rFonts w:ascii="Times New Roman" w:eastAsia="Calibri" w:hAnsi="Times New Roman" w:cs="Times New Roman"/>
          <w:lang w:eastAsia="en-US"/>
        </w:rPr>
      </w:pPr>
      <w:r w:rsidRPr="00D21DE0">
        <w:rPr>
          <w:rFonts w:ascii="Times New Roman" w:eastAsia="Calibri" w:hAnsi="Times New Roman" w:cs="Times New Roman"/>
          <w:lang w:eastAsia="en-US"/>
        </w:rPr>
        <w:t xml:space="preserve">Ze względu na dobro uczniów proponuje się odrębne uregulowanie dla nauczycieli w </w:t>
      </w:r>
      <w:r w:rsidRPr="00316F2A">
        <w:rPr>
          <w:rFonts w:ascii="Times New Roman" w:eastAsia="Calibri" w:hAnsi="Times New Roman" w:cs="Times New Roman"/>
          <w:i/>
          <w:lang w:eastAsia="en-US"/>
        </w:rPr>
        <w:t>ustawie – Karta Nauczyciela</w:t>
      </w:r>
      <w:r w:rsidRPr="00D21DE0">
        <w:rPr>
          <w:rFonts w:ascii="Times New Roman" w:eastAsia="Calibri" w:hAnsi="Times New Roman" w:cs="Times New Roman"/>
          <w:lang w:eastAsia="en-US"/>
        </w:rPr>
        <w:t xml:space="preserve"> </w:t>
      </w:r>
      <w:r w:rsidRPr="00D21DE0">
        <w:rPr>
          <w:rFonts w:ascii="Times New Roman" w:hAnsi="Times New Roman" w:cs="Times New Roman"/>
        </w:rPr>
        <w:t xml:space="preserve">kwestii zwolnienia od pracy z tytułu opieki nad dzieckiem do lat 14. Zwolnienie to będzie przysługiwało nauczycielom w wymiarze 2 dni, bez możliwości wykorzystania go w wymiarze godzinowym. </w:t>
      </w:r>
    </w:p>
    <w:p w14:paraId="6E94263A" w14:textId="77777777" w:rsidR="00723DD7" w:rsidRPr="00D21DE0" w:rsidRDefault="00723DD7" w:rsidP="00AB3B04">
      <w:pPr>
        <w:spacing w:line="276" w:lineRule="auto"/>
        <w:jc w:val="both"/>
        <w:rPr>
          <w:rFonts w:ascii="Times New Roman" w:hAnsi="Times New Roman"/>
        </w:rPr>
      </w:pPr>
    </w:p>
    <w:p w14:paraId="448B71C9" w14:textId="08689774" w:rsidR="00723DD7" w:rsidRPr="00D21DE0" w:rsidRDefault="00723DD7" w:rsidP="00AB3B04">
      <w:pPr>
        <w:spacing w:line="276" w:lineRule="auto"/>
        <w:jc w:val="both"/>
        <w:rPr>
          <w:rFonts w:ascii="Times New Roman" w:hAnsi="Times New Roman"/>
        </w:rPr>
      </w:pPr>
      <w:r w:rsidRPr="00D21DE0">
        <w:rPr>
          <w:rFonts w:ascii="Times New Roman" w:hAnsi="Times New Roman"/>
        </w:rPr>
        <w:t>Ponadto proponuje się wprowadzenie szczególnych uregulowań w zakresie obniżenia wymiaru czasu pracy dla nauczyciela posiadającego prawo do urlopu wychowawczego. Zgodnie z art. 186</w:t>
      </w:r>
      <w:r w:rsidRPr="00D21DE0">
        <w:rPr>
          <w:rFonts w:ascii="Times New Roman" w:hAnsi="Times New Roman"/>
          <w:vertAlign w:val="superscript"/>
        </w:rPr>
        <w:t xml:space="preserve">7 </w:t>
      </w:r>
      <w:r w:rsidRPr="00316F2A">
        <w:rPr>
          <w:rFonts w:ascii="Times New Roman" w:hAnsi="Times New Roman"/>
          <w:i/>
          <w:color w:val="000000"/>
        </w:rPr>
        <w:t>Kodeksu pracy</w:t>
      </w:r>
      <w:r w:rsidRPr="00D21DE0">
        <w:rPr>
          <w:rFonts w:ascii="Times New Roman" w:hAnsi="Times New Roman"/>
          <w:color w:val="000000"/>
        </w:rPr>
        <w:t xml:space="preserve"> </w:t>
      </w:r>
      <w:r w:rsidRPr="00D21DE0">
        <w:rPr>
          <w:rFonts w:ascii="Times New Roman" w:hAnsi="Times New Roman"/>
        </w:rPr>
        <w:t>pracownik uprawniony do urlopu wychowawczego może złożyć pracodawcy pisemny wniosek o obniżenie jego wymiaru czasu pracy do wymiaru nie niższego niż połowa pełnego wymiaru czasu pracy w okresie, w którym mógłby korzystać z takiego urlopu. Pracodawca jest obowiązany uwzględnić wniosek pracownika. Wniosek ten składa się na 21 dni przed rozpoczęciem wykonywania pracy w obniżonym wymiarze czasu pracy. Do wniosku dołącza się dokumenty określone w przepisach wydanych na podstawie art. 186</w:t>
      </w:r>
      <w:r w:rsidRPr="00D21DE0">
        <w:rPr>
          <w:rFonts w:ascii="Times New Roman" w:hAnsi="Times New Roman"/>
          <w:vertAlign w:val="superscript"/>
        </w:rPr>
        <w:t>8a</w:t>
      </w:r>
      <w:r>
        <w:rPr>
          <w:rFonts w:ascii="Times New Roman" w:hAnsi="Times New Roman"/>
          <w:vertAlign w:val="superscript"/>
        </w:rPr>
        <w:t xml:space="preserve"> </w:t>
      </w:r>
      <w:r w:rsidRPr="00316F2A">
        <w:rPr>
          <w:rFonts w:ascii="Times New Roman" w:hAnsi="Times New Roman"/>
          <w:i/>
          <w:color w:val="000000"/>
        </w:rPr>
        <w:t>Kodeksu pracy</w:t>
      </w:r>
      <w:r w:rsidRPr="00D21DE0">
        <w:rPr>
          <w:rFonts w:ascii="Times New Roman" w:hAnsi="Times New Roman"/>
        </w:rPr>
        <w:t>. Jeżeli wniosek został złożony bez zachowania terminu, pracodawca obniża wymiar czasu pracy nie później niż z upływem 21 dni od dnia złożenia wniosku.</w:t>
      </w:r>
    </w:p>
    <w:p w14:paraId="34990975" w14:textId="77777777" w:rsidR="00723DD7" w:rsidRPr="00D21DE0" w:rsidRDefault="00723DD7" w:rsidP="00AB3B04">
      <w:pPr>
        <w:spacing w:line="276" w:lineRule="auto"/>
        <w:jc w:val="both"/>
        <w:rPr>
          <w:rFonts w:ascii="Times New Roman" w:hAnsi="Times New Roman"/>
        </w:rPr>
      </w:pPr>
      <w:r w:rsidRPr="00D21DE0">
        <w:rPr>
          <w:rFonts w:ascii="Times New Roman" w:hAnsi="Times New Roman"/>
        </w:rPr>
        <w:t xml:space="preserve">Ze względu na specyfikę pracy nauczyciela, na którą istotny wpływ ma organizacja procesu nauczania, przepisy </w:t>
      </w:r>
      <w:r w:rsidRPr="00316F2A">
        <w:rPr>
          <w:rFonts w:ascii="Times New Roman" w:hAnsi="Times New Roman"/>
          <w:i/>
        </w:rPr>
        <w:t>ustawy – Karta Nauczyciela</w:t>
      </w:r>
      <w:r w:rsidRPr="00D21DE0">
        <w:rPr>
          <w:rFonts w:ascii="Times New Roman" w:hAnsi="Times New Roman"/>
        </w:rPr>
        <w:t xml:space="preserve"> w odrębny sposób określają tryb udzielania nauczycielowi urlopu wychowawczego.  Proponuje się, aby w odrębny sposób dla nauczycieli została również uregulowana kwestia obniżania wymiaru czasu pracy nauczyciela uprawnionego do urlopu wychowawczego. Szczególne regulacje pozwolą na uniknięcie sytuacji wnioskowania o obniżenie wymiaru zatrudnienia w różnych okresach roku szkolnego w szkołach feryjnych, co może rodzić problemy w organizacji nauczania, konieczność zatrudniania nowych nauczycieli np. tylko na czas wystawienia ocen semestralnych. Proponuje się, aby nauczyciel mógł </w:t>
      </w:r>
      <w:r>
        <w:rPr>
          <w:rFonts w:ascii="Times New Roman" w:hAnsi="Times New Roman"/>
        </w:rPr>
        <w:t xml:space="preserve">złożyć wniosek o </w:t>
      </w:r>
      <w:r w:rsidRPr="00D21DE0">
        <w:rPr>
          <w:rFonts w:ascii="Times New Roman" w:hAnsi="Times New Roman"/>
        </w:rPr>
        <w:t>obniżeni</w:t>
      </w:r>
      <w:r>
        <w:rPr>
          <w:rFonts w:ascii="Times New Roman" w:hAnsi="Times New Roman"/>
        </w:rPr>
        <w:t>e</w:t>
      </w:r>
      <w:r w:rsidRPr="00D21DE0">
        <w:rPr>
          <w:rFonts w:ascii="Times New Roman" w:hAnsi="Times New Roman"/>
        </w:rPr>
        <w:t xml:space="preserve"> wymiaru zatrudnienia z tytułu uprawnienia do urlopu wychowawczego na 21 dni przed rozpoczęciem wykonywania pracy w obniżonym wymiarze zatrudnienia, ale w przypadku nauczycieli szkół, w których organizacji pracy przewidziano ferie szkolne, obniżenie wymiaru zatrudnienia będzie mogło  nastąpić bezpośrednio po zaprzestaniu korzystania przez nauczyciela lub drugiego rodzica lub opiekuna dziecka z urlopu macierzyńskiego, urlopu na warunkach urlopu macierzyńskiego, urlopu rodzicielskiego lub urlopu wychowawczego, a w innych przypadkach – z początkiem roku szkolnego. W sytuacji, gdy </w:t>
      </w:r>
      <w:r w:rsidRPr="00D21DE0">
        <w:rPr>
          <w:rFonts w:ascii="Times New Roman" w:hAnsi="Times New Roman"/>
          <w:color w:val="000000"/>
        </w:rPr>
        <w:t xml:space="preserve">oboje rodzice lub opiekunowie dziecka są zatrudnieni, </w:t>
      </w:r>
      <w:r>
        <w:rPr>
          <w:rFonts w:ascii="Times New Roman" w:hAnsi="Times New Roman"/>
          <w:color w:val="000000"/>
        </w:rPr>
        <w:br/>
      </w:r>
      <w:r w:rsidRPr="00D21DE0">
        <w:rPr>
          <w:rFonts w:ascii="Times New Roman" w:hAnsi="Times New Roman"/>
          <w:color w:val="000000"/>
        </w:rPr>
        <w:lastRenderedPageBreak/>
        <w:t xml:space="preserve">z uprawnienia do obniżenia wymiaru zatrudnienia będzie mogło korzystać jedno z nich, analogicznie jak to regulują obecnie przepisy </w:t>
      </w:r>
      <w:r w:rsidRPr="00316F2A">
        <w:rPr>
          <w:rFonts w:ascii="Times New Roman" w:hAnsi="Times New Roman"/>
          <w:i/>
          <w:color w:val="000000"/>
        </w:rPr>
        <w:t>Kodeksu pracy</w:t>
      </w:r>
      <w:r w:rsidRPr="00D21DE0">
        <w:rPr>
          <w:rFonts w:ascii="Times New Roman" w:hAnsi="Times New Roman"/>
          <w:color w:val="000000"/>
        </w:rPr>
        <w:t>.</w:t>
      </w:r>
    </w:p>
    <w:p w14:paraId="6E0C9462" w14:textId="77777777" w:rsidR="00723DD7" w:rsidRPr="00D21DE0" w:rsidRDefault="00723DD7" w:rsidP="00AB3B04">
      <w:pPr>
        <w:spacing w:line="276" w:lineRule="auto"/>
        <w:jc w:val="both"/>
        <w:rPr>
          <w:rFonts w:ascii="Times New Roman" w:hAnsi="Times New Roman"/>
        </w:rPr>
      </w:pPr>
    </w:p>
    <w:p w14:paraId="73A56D5B" w14:textId="77777777" w:rsidR="00723DD7" w:rsidRDefault="00723DD7" w:rsidP="00AB3B04">
      <w:pPr>
        <w:spacing w:line="276" w:lineRule="auto"/>
        <w:jc w:val="both"/>
        <w:rPr>
          <w:rFonts w:ascii="Times New Roman" w:hAnsi="Times New Roman"/>
          <w:b/>
        </w:rPr>
      </w:pPr>
      <w:r w:rsidRPr="00D21DE0">
        <w:rPr>
          <w:rFonts w:ascii="Times New Roman" w:hAnsi="Times New Roman"/>
          <w:b/>
        </w:rPr>
        <w:t>8. Objęcie nauczycieli innych form wychowania przedszkolnego prowadzonych przez osoby fizyczne lub osoby prawne niebędące jednostkami samorządu terytorialnego przepisami us</w:t>
      </w:r>
      <w:r>
        <w:rPr>
          <w:rFonts w:ascii="Times New Roman" w:hAnsi="Times New Roman"/>
          <w:b/>
        </w:rPr>
        <w:t xml:space="preserve">tawy – Karta Nauczyciela (art. 1, art. 91b </w:t>
      </w:r>
      <w:r w:rsidRPr="00AF0C7A">
        <w:rPr>
          <w:rFonts w:ascii="Times New Roman" w:hAnsi="Times New Roman"/>
          <w:b/>
          <w:i/>
        </w:rPr>
        <w:t>ustawy – Karta Nauczyciela</w:t>
      </w:r>
      <w:r w:rsidRPr="00D21DE0">
        <w:rPr>
          <w:rFonts w:ascii="Times New Roman" w:hAnsi="Times New Roman"/>
          <w:b/>
        </w:rPr>
        <w:t>)</w:t>
      </w:r>
    </w:p>
    <w:p w14:paraId="2C6142B5" w14:textId="77777777" w:rsidR="00723DD7" w:rsidRPr="00D21DE0" w:rsidRDefault="00723DD7" w:rsidP="00AB3B04">
      <w:pPr>
        <w:spacing w:line="276" w:lineRule="auto"/>
        <w:jc w:val="both"/>
        <w:rPr>
          <w:rFonts w:ascii="Times New Roman" w:hAnsi="Times New Roman"/>
          <w:b/>
        </w:rPr>
      </w:pPr>
    </w:p>
    <w:p w14:paraId="2A48DCF7" w14:textId="77777777" w:rsidR="00723DD7" w:rsidRPr="00B17C26" w:rsidRDefault="00723DD7" w:rsidP="00AB3B04">
      <w:pPr>
        <w:spacing w:line="276" w:lineRule="auto"/>
        <w:jc w:val="both"/>
        <w:rPr>
          <w:rFonts w:ascii="Times New Roman" w:hAnsi="Times New Roman"/>
        </w:rPr>
      </w:pPr>
      <w:r w:rsidRPr="00D21DE0">
        <w:rPr>
          <w:rFonts w:ascii="Times New Roman" w:hAnsi="Times New Roman"/>
        </w:rPr>
        <w:t>Proponuje się objęcie nauczycieli innych</w:t>
      </w:r>
      <w:r w:rsidRPr="00B17C26">
        <w:rPr>
          <w:rFonts w:ascii="Times New Roman" w:hAnsi="Times New Roman"/>
        </w:rPr>
        <w:t xml:space="preserve"> form wychowania przedszkolnego prowadzonych przez osoby fizyczne lub osoby prawne niebędące jednostkami samorządu terytorialnego przepisami </w:t>
      </w:r>
      <w:r w:rsidRPr="00316F2A">
        <w:rPr>
          <w:rFonts w:ascii="Times New Roman" w:hAnsi="Times New Roman"/>
          <w:i/>
        </w:rPr>
        <w:t>ustawy – Karta Nauczyciela</w:t>
      </w:r>
      <w:r w:rsidRPr="00B17C26">
        <w:rPr>
          <w:rFonts w:ascii="Times New Roman" w:hAnsi="Times New Roman"/>
        </w:rPr>
        <w:t>.</w:t>
      </w:r>
    </w:p>
    <w:p w14:paraId="4851C6F2" w14:textId="77777777" w:rsidR="00723DD7" w:rsidRPr="00B17C26" w:rsidRDefault="00723DD7" w:rsidP="00AB3B04">
      <w:pPr>
        <w:autoSpaceDE w:val="0"/>
        <w:autoSpaceDN w:val="0"/>
        <w:adjustRightInd w:val="0"/>
        <w:spacing w:line="276" w:lineRule="auto"/>
        <w:jc w:val="both"/>
        <w:rPr>
          <w:rFonts w:ascii="Times New Roman" w:hAnsi="Times New Roman"/>
          <w:bCs/>
        </w:rPr>
      </w:pPr>
      <w:r w:rsidRPr="00B17C26">
        <w:rPr>
          <w:rFonts w:ascii="Times New Roman" w:hAnsi="Times New Roman"/>
        </w:rPr>
        <w:t xml:space="preserve">Zgodnie z art. 14c oraz art. 6 ust. 6 </w:t>
      </w:r>
      <w:r w:rsidRPr="00316F2A">
        <w:rPr>
          <w:rFonts w:ascii="Times New Roman" w:hAnsi="Times New Roman"/>
          <w:i/>
        </w:rPr>
        <w:t xml:space="preserve">ustawy z dnia 7 września 1991 r. o systemie oświaty (Dz. U. z 2016 r. poz. 1943, z </w:t>
      </w:r>
      <w:proofErr w:type="spellStart"/>
      <w:r w:rsidRPr="00316F2A">
        <w:rPr>
          <w:rFonts w:ascii="Times New Roman" w:hAnsi="Times New Roman"/>
          <w:i/>
        </w:rPr>
        <w:t>późn</w:t>
      </w:r>
      <w:proofErr w:type="spellEnd"/>
      <w:r w:rsidRPr="00316F2A">
        <w:rPr>
          <w:rFonts w:ascii="Times New Roman" w:hAnsi="Times New Roman"/>
          <w:i/>
        </w:rPr>
        <w:t>. zm.)</w:t>
      </w:r>
      <w:r w:rsidRPr="00B17C26">
        <w:rPr>
          <w:rFonts w:ascii="Times New Roman" w:hAnsi="Times New Roman"/>
        </w:rPr>
        <w:t xml:space="preserve"> zajęcia w innych formach wychowania przedszkolnego </w:t>
      </w:r>
      <w:r w:rsidRPr="00B17C26">
        <w:rPr>
          <w:rFonts w:ascii="Times New Roman" w:hAnsi="Times New Roman"/>
          <w:bCs/>
        </w:rPr>
        <w:t xml:space="preserve">prowadzą nauczyciele </w:t>
      </w:r>
      <w:r w:rsidRPr="00B17C26">
        <w:rPr>
          <w:rFonts w:ascii="Times New Roman" w:hAnsi="Times New Roman"/>
        </w:rPr>
        <w:t>posiadający kwalifikacje wymagane od nauczycieli przedszkoli.</w:t>
      </w:r>
      <w:r w:rsidRPr="00B17C26">
        <w:rPr>
          <w:rFonts w:ascii="Times New Roman" w:hAnsi="Times New Roman"/>
          <w:bCs/>
        </w:rPr>
        <w:t xml:space="preserve"> </w:t>
      </w:r>
      <w:r w:rsidRPr="00B17C26">
        <w:rPr>
          <w:rFonts w:ascii="Times New Roman" w:hAnsi="Times New Roman"/>
        </w:rPr>
        <w:t>W uzasadnionych przypadkach w innej formie wychowania przedszkolnego</w:t>
      </w:r>
      <w:r w:rsidRPr="00B17C26">
        <w:rPr>
          <w:rFonts w:ascii="Times New Roman" w:hAnsi="Times New Roman"/>
          <w:bCs/>
        </w:rPr>
        <w:t xml:space="preserve"> </w:t>
      </w:r>
      <w:r w:rsidRPr="00B17C26">
        <w:rPr>
          <w:rFonts w:ascii="Times New Roman" w:hAnsi="Times New Roman"/>
        </w:rPr>
        <w:t>może być, za zgodą kuratora oświaty, zatrudniona osoba niebędąca</w:t>
      </w:r>
      <w:r w:rsidRPr="00B17C26">
        <w:rPr>
          <w:rFonts w:ascii="Times New Roman" w:hAnsi="Times New Roman"/>
          <w:bCs/>
        </w:rPr>
        <w:t xml:space="preserve"> </w:t>
      </w:r>
      <w:r w:rsidRPr="00B17C26">
        <w:rPr>
          <w:rFonts w:ascii="Times New Roman" w:hAnsi="Times New Roman"/>
        </w:rPr>
        <w:t>nauczycielem do prowadzenia zajęć rozwijających zainteresowania, posiadająca</w:t>
      </w:r>
      <w:r w:rsidRPr="00B17C26">
        <w:rPr>
          <w:rFonts w:ascii="Times New Roman" w:hAnsi="Times New Roman"/>
          <w:bCs/>
        </w:rPr>
        <w:t xml:space="preserve"> </w:t>
      </w:r>
      <w:r w:rsidRPr="00B17C26">
        <w:rPr>
          <w:rFonts w:ascii="Times New Roman" w:hAnsi="Times New Roman"/>
        </w:rPr>
        <w:t>przygotowanie uznane przez dyrektora przedszkola za odpowiednie</w:t>
      </w:r>
      <w:r w:rsidRPr="00B17C26">
        <w:rPr>
          <w:rFonts w:ascii="Times New Roman" w:hAnsi="Times New Roman"/>
          <w:bCs/>
        </w:rPr>
        <w:t xml:space="preserve"> </w:t>
      </w:r>
      <w:r w:rsidRPr="00B17C26">
        <w:rPr>
          <w:rFonts w:ascii="Times New Roman" w:hAnsi="Times New Roman"/>
        </w:rPr>
        <w:t>do prowadzenia danych zajęć.</w:t>
      </w:r>
    </w:p>
    <w:p w14:paraId="044A1C3E" w14:textId="77777777" w:rsidR="00723DD7" w:rsidRPr="009D2F82" w:rsidRDefault="00723DD7" w:rsidP="00AB3B04">
      <w:pPr>
        <w:spacing w:line="276" w:lineRule="auto"/>
        <w:jc w:val="both"/>
        <w:rPr>
          <w:rFonts w:ascii="Times New Roman" w:hAnsi="Times New Roman"/>
        </w:rPr>
      </w:pPr>
      <w:r w:rsidRPr="00B17C26">
        <w:rPr>
          <w:rFonts w:ascii="Times New Roman" w:hAnsi="Times New Roman"/>
        </w:rPr>
        <w:t xml:space="preserve">Inne formy wychowania przedszkolnego działają na podstawie </w:t>
      </w:r>
      <w:r w:rsidRPr="00316F2A">
        <w:rPr>
          <w:rFonts w:ascii="Times New Roman" w:hAnsi="Times New Roman"/>
          <w:i/>
        </w:rPr>
        <w:t xml:space="preserve">rozporządzenia Ministra Edukacji Narodowej z dnia 31 sierpnia 2010 r. </w:t>
      </w:r>
      <w:r w:rsidRPr="00316F2A">
        <w:rPr>
          <w:rFonts w:ascii="Times New Roman" w:hAnsi="Times New Roman"/>
          <w:bCs/>
          <w:i/>
        </w:rPr>
        <w:t xml:space="preserve">w sprawie rodzajów innych form wychowania przedszkolnego, warunków tworzenia i organizowania tych form oraz sposobu ich działania (Dz. U. Nr 161, poz. 1080, z </w:t>
      </w:r>
      <w:proofErr w:type="spellStart"/>
      <w:r w:rsidRPr="00316F2A">
        <w:rPr>
          <w:rFonts w:ascii="Times New Roman" w:hAnsi="Times New Roman"/>
          <w:bCs/>
          <w:i/>
        </w:rPr>
        <w:t>późn</w:t>
      </w:r>
      <w:proofErr w:type="spellEnd"/>
      <w:r w:rsidRPr="00316F2A">
        <w:rPr>
          <w:rFonts w:ascii="Times New Roman" w:hAnsi="Times New Roman"/>
          <w:bCs/>
          <w:i/>
        </w:rPr>
        <w:t>. zm.)</w:t>
      </w:r>
      <w:r w:rsidRPr="009D2F82">
        <w:rPr>
          <w:rFonts w:ascii="Times New Roman" w:hAnsi="Times New Roman"/>
          <w:bCs/>
        </w:rPr>
        <w:t>. Zgodnie z tymi przepisami, n</w:t>
      </w:r>
      <w:r w:rsidRPr="009D2F82">
        <w:rPr>
          <w:rFonts w:ascii="Times New Roman" w:hAnsi="Times New Roman"/>
        </w:rPr>
        <w:t>auczyciel prowadzący zajęcia w punkcie przedszkolnym lub zespole wychowania przedszkolnego realizuje program wychowania przedszkolnego.</w:t>
      </w:r>
    </w:p>
    <w:p w14:paraId="2A2A2056" w14:textId="77777777" w:rsidR="00723DD7" w:rsidRDefault="00723DD7" w:rsidP="00AB3B04">
      <w:pPr>
        <w:spacing w:line="276" w:lineRule="auto"/>
        <w:jc w:val="both"/>
        <w:rPr>
          <w:rFonts w:ascii="Times New Roman" w:hAnsi="Times New Roman"/>
        </w:rPr>
      </w:pPr>
      <w:r w:rsidRPr="009D2F82">
        <w:rPr>
          <w:rFonts w:ascii="Times New Roman" w:hAnsi="Times New Roman"/>
        </w:rPr>
        <w:t xml:space="preserve">Mając powyższe na uwadze proponuje się objęcie nauczycieli publicznych innych form wychowania przedszkolnego prowadzonych przez osoby prawne niebędące jednostkami samorządu terytorialnego lub osoby fizyczne oraz niepublicznych innych form wychowania przedszkolnego przepisami </w:t>
      </w:r>
      <w:r w:rsidRPr="00622A8E">
        <w:rPr>
          <w:rFonts w:ascii="Times New Roman" w:hAnsi="Times New Roman"/>
          <w:i/>
        </w:rPr>
        <w:t>ustawy – Karta Nauczyciela</w:t>
      </w:r>
      <w:r w:rsidRPr="009D2F82">
        <w:rPr>
          <w:rFonts w:ascii="Times New Roman" w:hAnsi="Times New Roman"/>
        </w:rPr>
        <w:t xml:space="preserve"> w takim samym zakresie </w:t>
      </w:r>
      <w:r>
        <w:rPr>
          <w:rFonts w:ascii="Times New Roman" w:hAnsi="Times New Roman"/>
        </w:rPr>
        <w:t xml:space="preserve">w </w:t>
      </w:r>
      <w:r w:rsidRPr="009D2F82">
        <w:rPr>
          <w:rFonts w:ascii="Times New Roman" w:hAnsi="Times New Roman"/>
        </w:rPr>
        <w:t xml:space="preserve">jakim objęci są przepisami </w:t>
      </w:r>
      <w:r w:rsidRPr="00316F2A">
        <w:rPr>
          <w:rFonts w:ascii="Times New Roman" w:hAnsi="Times New Roman"/>
          <w:i/>
        </w:rPr>
        <w:t>ustawy – Karta Nauczyciela</w:t>
      </w:r>
      <w:r w:rsidRPr="009D2F82">
        <w:rPr>
          <w:rFonts w:ascii="Times New Roman" w:hAnsi="Times New Roman"/>
        </w:rPr>
        <w:t xml:space="preserve"> nauczyciele niepublicznych przedszkoli. Zmiana ta w szczególności umożliwi nauczycielom innych form wychowania przedszkolnego ubieganie się o kolejne stopnie awansu zawodowego, nagrody kuratora oraz nagrody ministra, Medal Komisji Edukacji Narodowej, korzystanie z form doskonalenia, na które środki wyodrębnione są w budżecie wojewody i w budżecie ministra właściwego do spraw oświaty </w:t>
      </w:r>
      <w:r>
        <w:rPr>
          <w:rFonts w:ascii="Times New Roman" w:hAnsi="Times New Roman"/>
        </w:rPr>
        <w:br/>
      </w:r>
      <w:r w:rsidRPr="009D2F82">
        <w:rPr>
          <w:rFonts w:ascii="Times New Roman" w:hAnsi="Times New Roman"/>
        </w:rPr>
        <w:t>i wychowania. Nauczyciele ci będą podlegać odpowiedzialności dyscyplinarnej na takich samych zasadach jak inni nauczyciele.</w:t>
      </w:r>
    </w:p>
    <w:p w14:paraId="2D27445B" w14:textId="77777777" w:rsidR="00723DD7" w:rsidRPr="003B4BDF" w:rsidRDefault="00723DD7" w:rsidP="00AB3B04">
      <w:pPr>
        <w:spacing w:line="276" w:lineRule="auto"/>
        <w:ind w:firstLine="708"/>
        <w:jc w:val="both"/>
        <w:rPr>
          <w:rFonts w:ascii="Times New Roman" w:hAnsi="Times New Roman"/>
        </w:rPr>
      </w:pPr>
    </w:p>
    <w:p w14:paraId="56762AFA" w14:textId="77777777" w:rsidR="00723DD7" w:rsidRPr="005978B3" w:rsidRDefault="00723DD7" w:rsidP="00AB3B04">
      <w:pPr>
        <w:spacing w:line="276" w:lineRule="auto"/>
        <w:jc w:val="both"/>
        <w:rPr>
          <w:rFonts w:ascii="Times New Roman" w:hAnsi="Times New Roman"/>
          <w:b/>
        </w:rPr>
      </w:pPr>
      <w:r>
        <w:rPr>
          <w:rFonts w:ascii="Times New Roman" w:hAnsi="Times New Roman"/>
          <w:b/>
        </w:rPr>
        <w:t xml:space="preserve">9. </w:t>
      </w:r>
      <w:r w:rsidRPr="005978B3">
        <w:rPr>
          <w:rFonts w:ascii="Times New Roman" w:hAnsi="Times New Roman"/>
          <w:b/>
        </w:rPr>
        <w:t xml:space="preserve">Uregulowanie sposobu zatrudniania nauczycieli w publicznych przedszkolach, szkołach i placówkach prowadzonych przez osoby fizyczne oraz osoby prawne niebędące jednostkami samorządu terytorialnego, przedszkolach niepublicznych, niepublicznych placówkach oraz szkołach niepublicznych o uprawnieniach szkół publicznych, a także publicznych innych formach wychowania przedszkolnego, prowadzonych przez osoby prawne niebędące jednostkami samorządu </w:t>
      </w:r>
      <w:r w:rsidRPr="005978B3">
        <w:rPr>
          <w:rFonts w:ascii="Times New Roman" w:hAnsi="Times New Roman"/>
          <w:b/>
        </w:rPr>
        <w:lastRenderedPageBreak/>
        <w:t>terytorialnego lub osoby fizyczne, oraz niepublicznych innych formach wychowania przedszkolnego</w:t>
      </w:r>
      <w:r>
        <w:rPr>
          <w:rFonts w:ascii="Times New Roman" w:hAnsi="Times New Roman"/>
          <w:b/>
        </w:rPr>
        <w:t xml:space="preserve"> (art. 10a, art. 91b </w:t>
      </w:r>
      <w:r w:rsidRPr="00BF6B5E">
        <w:rPr>
          <w:rFonts w:ascii="Times New Roman" w:hAnsi="Times New Roman"/>
          <w:b/>
          <w:i/>
        </w:rPr>
        <w:t>ustawy – Karta Nauczyciela</w:t>
      </w:r>
      <w:r w:rsidRPr="005978B3">
        <w:rPr>
          <w:rFonts w:ascii="Times New Roman" w:hAnsi="Times New Roman"/>
          <w:b/>
        </w:rPr>
        <w:t>)</w:t>
      </w:r>
    </w:p>
    <w:p w14:paraId="0E5BA372" w14:textId="77777777" w:rsidR="00723DD7" w:rsidRPr="00D2305E" w:rsidRDefault="00723DD7" w:rsidP="00AB3B04">
      <w:pPr>
        <w:spacing w:line="276" w:lineRule="auto"/>
        <w:jc w:val="both"/>
        <w:rPr>
          <w:rFonts w:ascii="Times New Roman" w:hAnsi="Times New Roman"/>
          <w:b/>
        </w:rPr>
      </w:pPr>
    </w:p>
    <w:p w14:paraId="6C9A1218" w14:textId="2F870034" w:rsidR="00723DD7" w:rsidRPr="00D2305E" w:rsidRDefault="00723DD7" w:rsidP="00AB3B04">
      <w:pPr>
        <w:spacing w:line="276" w:lineRule="auto"/>
        <w:jc w:val="both"/>
        <w:rPr>
          <w:rFonts w:ascii="Times New Roman" w:hAnsi="Times New Roman"/>
          <w:color w:val="000000"/>
        </w:rPr>
      </w:pPr>
      <w:r w:rsidRPr="00D2305E">
        <w:rPr>
          <w:rFonts w:ascii="Times New Roman" w:hAnsi="Times New Roman"/>
        </w:rPr>
        <w:t xml:space="preserve">Przepisy art. 6 ust. 1 pkt 4 i art. 7 ust. 1 pkt 3 </w:t>
      </w:r>
      <w:r w:rsidRPr="003C0ECC">
        <w:rPr>
          <w:rFonts w:ascii="Times New Roman" w:hAnsi="Times New Roman"/>
          <w:i/>
        </w:rPr>
        <w:t>ustawy o systemie oświaty</w:t>
      </w:r>
      <w:r w:rsidRPr="00D2305E">
        <w:rPr>
          <w:rFonts w:ascii="Times New Roman" w:hAnsi="Times New Roman"/>
        </w:rPr>
        <w:t xml:space="preserve"> stanowią, ż</w:t>
      </w:r>
      <w:r>
        <w:rPr>
          <w:rFonts w:ascii="Times New Roman" w:hAnsi="Times New Roman"/>
        </w:rPr>
        <w:t>e</w:t>
      </w:r>
      <w:r w:rsidRPr="00D2305E">
        <w:rPr>
          <w:rFonts w:ascii="Times New Roman" w:hAnsi="Times New Roman"/>
        </w:rPr>
        <w:t xml:space="preserve"> przedszkolem publicznymi oraz szkołą publiczną są odpowiednio przedszkole i szkoła, które zatrudniają nauczycieli posiadających kwalifikacje określone w odrębnych przepisach. Również niepubliczne przedszkole jest obowiązane do zatrudniania nauczycieli posiadających wymagane kwalifikacje określone dla nauczycieli przedszkoli publicznych (art. 6 ust. 5 pkt 2 </w:t>
      </w:r>
      <w:r w:rsidRPr="003C0ECC">
        <w:rPr>
          <w:rFonts w:ascii="Times New Roman" w:hAnsi="Times New Roman"/>
          <w:i/>
        </w:rPr>
        <w:t>ustawy o systemie oświaty</w:t>
      </w:r>
      <w:r w:rsidRPr="00D2305E">
        <w:rPr>
          <w:rFonts w:ascii="Times New Roman" w:hAnsi="Times New Roman"/>
        </w:rPr>
        <w:t xml:space="preserve">). Zgodnie z przepisami art. 7 ust. 3 pkt 6 i ust. 4 pkt 7 </w:t>
      </w:r>
      <w:r w:rsidRPr="003C0ECC">
        <w:rPr>
          <w:rFonts w:ascii="Times New Roman" w:hAnsi="Times New Roman"/>
          <w:i/>
        </w:rPr>
        <w:t xml:space="preserve">ustawy </w:t>
      </w:r>
      <w:r>
        <w:rPr>
          <w:rFonts w:ascii="Times New Roman" w:hAnsi="Times New Roman"/>
          <w:i/>
        </w:rPr>
        <w:t xml:space="preserve"> </w:t>
      </w:r>
      <w:r w:rsidRPr="003C0ECC">
        <w:rPr>
          <w:rFonts w:ascii="Times New Roman" w:hAnsi="Times New Roman"/>
          <w:i/>
        </w:rPr>
        <w:t>o systemie oświaty</w:t>
      </w:r>
      <w:r w:rsidRPr="00D2305E">
        <w:rPr>
          <w:rFonts w:ascii="Times New Roman" w:hAnsi="Times New Roman"/>
        </w:rPr>
        <w:t xml:space="preserve"> </w:t>
      </w:r>
      <w:r w:rsidRPr="00D2305E">
        <w:rPr>
          <w:rFonts w:ascii="Times New Roman" w:hAnsi="Times New Roman"/>
          <w:color w:val="000000"/>
        </w:rPr>
        <w:t>s</w:t>
      </w:r>
      <w:r w:rsidRPr="002C5AA3">
        <w:rPr>
          <w:rFonts w:ascii="Times New Roman" w:hAnsi="Times New Roman"/>
          <w:color w:val="000000"/>
        </w:rPr>
        <w:t xml:space="preserve">zkoła niepubliczna może uzyskać uprawnienia szkoły publicznej, </w:t>
      </w:r>
      <w:r w:rsidRPr="00D2305E">
        <w:rPr>
          <w:rFonts w:ascii="Times New Roman" w:hAnsi="Times New Roman"/>
          <w:color w:val="000000"/>
        </w:rPr>
        <w:t xml:space="preserve">jeżeli </w:t>
      </w:r>
      <w:r w:rsidRPr="002C5AA3">
        <w:rPr>
          <w:rFonts w:ascii="Times New Roman" w:hAnsi="Times New Roman"/>
          <w:color w:val="000000"/>
        </w:rPr>
        <w:t>zatrudnia nauczycieli obowiązkowych zajęć edukacyjnych, posiadających kwalifikacje określone dla</w:t>
      </w:r>
      <w:r w:rsidRPr="00D2305E">
        <w:rPr>
          <w:rFonts w:ascii="Times New Roman" w:hAnsi="Times New Roman"/>
          <w:color w:val="000000"/>
        </w:rPr>
        <w:t xml:space="preserve"> nauczycieli szkół publicznych, a niepubliczna szkoła artystyczna </w:t>
      </w:r>
      <w:r w:rsidRPr="002C5AA3">
        <w:rPr>
          <w:rFonts w:ascii="Times New Roman" w:hAnsi="Times New Roman"/>
          <w:color w:val="000000"/>
        </w:rPr>
        <w:t xml:space="preserve">może uzyskać uprawnienia szkoły publicznej, </w:t>
      </w:r>
      <w:r w:rsidRPr="00D2305E">
        <w:rPr>
          <w:rFonts w:ascii="Times New Roman" w:hAnsi="Times New Roman"/>
          <w:color w:val="000000"/>
        </w:rPr>
        <w:t xml:space="preserve">jeżeli </w:t>
      </w:r>
      <w:r w:rsidRPr="002C5AA3">
        <w:rPr>
          <w:rFonts w:ascii="Times New Roman" w:hAnsi="Times New Roman"/>
          <w:color w:val="000000"/>
        </w:rPr>
        <w:t xml:space="preserve">zatrudnia </w:t>
      </w:r>
      <w:r w:rsidRPr="00D2305E">
        <w:rPr>
          <w:rFonts w:ascii="Times New Roman" w:hAnsi="Times New Roman"/>
          <w:color w:val="000000"/>
        </w:rPr>
        <w:t>nauczycieli zajęć edukacyjnych zgodnych z ramowym planem nauczania publicznej szkoły artystycznej danego typu</w:t>
      </w:r>
      <w:r w:rsidRPr="002C5AA3">
        <w:rPr>
          <w:rFonts w:ascii="Times New Roman" w:hAnsi="Times New Roman"/>
          <w:color w:val="000000"/>
        </w:rPr>
        <w:t>, posiadających kwalifikacje określone dla nauczycieli szkół publicznych</w:t>
      </w:r>
      <w:r w:rsidRPr="00D2305E">
        <w:rPr>
          <w:rFonts w:ascii="Times New Roman" w:hAnsi="Times New Roman"/>
          <w:color w:val="000000"/>
        </w:rPr>
        <w:t xml:space="preserve">. Analogiczne rozwiązania przewidziane zostały w przepisach art. 13 ust. 1 pkt 4 i ust. 6 pkt 2 oraz art. 14 ust. 1 pkt 3, ust. 3 pkt 6 i ust. 4 pkt 7 </w:t>
      </w:r>
      <w:r w:rsidRPr="003C0ECC">
        <w:rPr>
          <w:rFonts w:ascii="Times New Roman" w:hAnsi="Times New Roman"/>
          <w:i/>
          <w:color w:val="000000"/>
        </w:rPr>
        <w:t>ustawy – Prawo oświatowe</w:t>
      </w:r>
      <w:r w:rsidRPr="00D2305E">
        <w:rPr>
          <w:rFonts w:ascii="Times New Roman" w:hAnsi="Times New Roman"/>
          <w:color w:val="000000"/>
        </w:rPr>
        <w:t>.</w:t>
      </w:r>
    </w:p>
    <w:p w14:paraId="6DB52012" w14:textId="77777777" w:rsidR="00723DD7" w:rsidRPr="00D2305E" w:rsidRDefault="00723DD7" w:rsidP="00AB3B04">
      <w:pPr>
        <w:pStyle w:val="Tekstpodstawowy2"/>
        <w:spacing w:after="0" w:line="276" w:lineRule="auto"/>
        <w:jc w:val="both"/>
        <w:rPr>
          <w:rFonts w:ascii="Times New Roman" w:eastAsia="Times New Roman" w:hAnsi="Times New Roman"/>
          <w:color w:val="000000"/>
          <w:sz w:val="24"/>
          <w:szCs w:val="24"/>
          <w:lang w:eastAsia="pl-PL"/>
        </w:rPr>
      </w:pPr>
      <w:r w:rsidRPr="00D2305E">
        <w:rPr>
          <w:rFonts w:ascii="Times New Roman" w:hAnsi="Times New Roman"/>
          <w:sz w:val="24"/>
          <w:szCs w:val="24"/>
        </w:rPr>
        <w:t xml:space="preserve">W świetle przepisów art. 1 ust. 2 pkt </w:t>
      </w:r>
      <w:r>
        <w:rPr>
          <w:rFonts w:ascii="Times New Roman" w:hAnsi="Times New Roman"/>
          <w:sz w:val="24"/>
          <w:szCs w:val="24"/>
        </w:rPr>
        <w:t xml:space="preserve">2 </w:t>
      </w:r>
      <w:r w:rsidRPr="003C0ECC">
        <w:rPr>
          <w:rFonts w:ascii="Times New Roman" w:hAnsi="Times New Roman"/>
          <w:i/>
          <w:sz w:val="24"/>
          <w:szCs w:val="24"/>
        </w:rPr>
        <w:t>ustawy</w:t>
      </w:r>
      <w:r>
        <w:rPr>
          <w:rFonts w:ascii="Times New Roman" w:hAnsi="Times New Roman"/>
          <w:i/>
          <w:sz w:val="24"/>
          <w:szCs w:val="24"/>
        </w:rPr>
        <w:t xml:space="preserve"> </w:t>
      </w:r>
      <w:r w:rsidRPr="003C0ECC">
        <w:rPr>
          <w:rFonts w:ascii="Times New Roman" w:hAnsi="Times New Roman"/>
          <w:i/>
          <w:sz w:val="24"/>
          <w:szCs w:val="24"/>
        </w:rPr>
        <w:t>– Karta Nauczyciela</w:t>
      </w:r>
      <w:r w:rsidRPr="00D2305E">
        <w:rPr>
          <w:rFonts w:ascii="Times New Roman" w:hAnsi="Times New Roman"/>
          <w:sz w:val="24"/>
          <w:szCs w:val="24"/>
        </w:rPr>
        <w:t xml:space="preserve"> ustawie tej podlegają, w zakresie określonym ustawą, m.in. </w:t>
      </w:r>
      <w:r w:rsidRPr="00132D79">
        <w:rPr>
          <w:rFonts w:ascii="Times New Roman" w:eastAsia="Times New Roman" w:hAnsi="Times New Roman"/>
          <w:color w:val="000000"/>
          <w:sz w:val="24"/>
          <w:szCs w:val="24"/>
          <w:lang w:eastAsia="pl-PL"/>
        </w:rPr>
        <w:t>nauczyciele zatrudnieni w:</w:t>
      </w:r>
      <w:r w:rsidRPr="00D2305E">
        <w:rPr>
          <w:rFonts w:ascii="Times New Roman" w:eastAsia="Times New Roman" w:hAnsi="Times New Roman"/>
          <w:color w:val="000000"/>
          <w:sz w:val="24"/>
          <w:szCs w:val="24"/>
          <w:lang w:eastAsia="pl-PL"/>
        </w:rPr>
        <w:t xml:space="preserve"> </w:t>
      </w:r>
      <w:r w:rsidRPr="00132D79">
        <w:rPr>
          <w:rFonts w:ascii="Times New Roman" w:eastAsia="Times New Roman" w:hAnsi="Times New Roman"/>
          <w:color w:val="000000"/>
          <w:sz w:val="24"/>
          <w:szCs w:val="24"/>
          <w:lang w:eastAsia="pl-PL"/>
        </w:rPr>
        <w:t>publicznych przedszkolach, szkołach i placówkach prowadzonych przez osoby fizyczne oraz osoby prawne niebędące jednostkami samorządu terytorialnego,</w:t>
      </w:r>
      <w:r w:rsidRPr="00D2305E">
        <w:rPr>
          <w:rFonts w:ascii="Times New Roman" w:eastAsia="Times New Roman" w:hAnsi="Times New Roman"/>
          <w:color w:val="000000"/>
          <w:sz w:val="24"/>
          <w:szCs w:val="24"/>
          <w:lang w:eastAsia="pl-PL"/>
        </w:rPr>
        <w:t xml:space="preserve"> a także </w:t>
      </w:r>
      <w:r w:rsidRPr="00132D79">
        <w:rPr>
          <w:rFonts w:ascii="Times New Roman" w:eastAsia="Times New Roman" w:hAnsi="Times New Roman"/>
          <w:color w:val="000000"/>
          <w:sz w:val="24"/>
          <w:szCs w:val="24"/>
          <w:lang w:eastAsia="pl-PL"/>
        </w:rPr>
        <w:t xml:space="preserve">przedszkolach niepublicznych, niepublicznych placówkach, oraz szkołach niepublicznych o </w:t>
      </w:r>
      <w:r w:rsidRPr="00D2305E">
        <w:rPr>
          <w:rFonts w:ascii="Times New Roman" w:eastAsia="Times New Roman" w:hAnsi="Times New Roman"/>
          <w:color w:val="000000"/>
          <w:sz w:val="24"/>
          <w:szCs w:val="24"/>
          <w:lang w:eastAsia="pl-PL"/>
        </w:rPr>
        <w:t xml:space="preserve">uprawnieniach szkół publicznych. </w:t>
      </w:r>
      <w:r w:rsidRPr="00D2305E">
        <w:rPr>
          <w:rFonts w:ascii="Times New Roman" w:hAnsi="Times New Roman"/>
          <w:sz w:val="24"/>
          <w:szCs w:val="24"/>
        </w:rPr>
        <w:t xml:space="preserve">Zakres zastosowania przepisów ustawy – Karta Nauczyciela do ww. nauczycieli określony został w art. 91b tej ustawy. W stosunku do ww. nauczycieli wyłączone zostało stosowanie niektórych przepisów </w:t>
      </w:r>
      <w:r w:rsidRPr="003C0ECC">
        <w:rPr>
          <w:rFonts w:ascii="Times New Roman" w:hAnsi="Times New Roman"/>
          <w:i/>
          <w:sz w:val="24"/>
          <w:szCs w:val="24"/>
        </w:rPr>
        <w:t>ustawy - Karty Nauczyciela</w:t>
      </w:r>
      <w:r w:rsidRPr="00D2305E">
        <w:rPr>
          <w:rFonts w:ascii="Times New Roman" w:hAnsi="Times New Roman"/>
          <w:sz w:val="24"/>
          <w:szCs w:val="24"/>
        </w:rPr>
        <w:t>, m.in. art. 10 określający podstawy zatrudniania nauczycieli. W świetle powyższego, o podstaw</w:t>
      </w:r>
      <w:r>
        <w:rPr>
          <w:rFonts w:ascii="Times New Roman" w:hAnsi="Times New Roman"/>
          <w:sz w:val="24"/>
          <w:szCs w:val="24"/>
        </w:rPr>
        <w:t>ie</w:t>
      </w:r>
      <w:r w:rsidRPr="00D2305E">
        <w:rPr>
          <w:rFonts w:ascii="Times New Roman" w:hAnsi="Times New Roman"/>
          <w:sz w:val="24"/>
          <w:szCs w:val="24"/>
        </w:rPr>
        <w:t xml:space="preserve"> prawnej zatrudnienia w tych przedszkolach, szkołach i placówkach decydują zainteresowane strony, jednakże wybór podstawy zatrudnienia nie może naruszać obowiązujących przepisów prawa w powyższym zakresie. Zgodnie z przepisami art. 22 § 1-</w:t>
      </w:r>
      <w:r w:rsidRPr="007F7552">
        <w:rPr>
          <w:rFonts w:ascii="Times New Roman" w:eastAsia="Times New Roman" w:hAnsi="Times New Roman"/>
          <w:color w:val="000000"/>
          <w:sz w:val="24"/>
          <w:szCs w:val="24"/>
          <w:lang w:eastAsia="pl-PL"/>
        </w:rPr>
        <w:t>1</w:t>
      </w:r>
      <w:r w:rsidRPr="007F7552">
        <w:rPr>
          <w:rFonts w:ascii="Times New Roman" w:eastAsia="Times New Roman" w:hAnsi="Times New Roman"/>
          <w:color w:val="000000"/>
          <w:sz w:val="24"/>
          <w:szCs w:val="24"/>
          <w:vertAlign w:val="superscript"/>
          <w:lang w:eastAsia="pl-PL"/>
        </w:rPr>
        <w:t>2</w:t>
      </w:r>
      <w:r w:rsidRPr="00D2305E">
        <w:rPr>
          <w:rFonts w:ascii="Times New Roman" w:eastAsia="Times New Roman" w:hAnsi="Times New Roman"/>
          <w:color w:val="000000"/>
          <w:sz w:val="24"/>
          <w:szCs w:val="24"/>
          <w:vertAlign w:val="superscript"/>
          <w:lang w:eastAsia="pl-PL"/>
        </w:rPr>
        <w:t xml:space="preserve"> </w:t>
      </w:r>
      <w:r w:rsidRPr="003C0ECC">
        <w:rPr>
          <w:rFonts w:ascii="Times New Roman" w:eastAsia="Times New Roman" w:hAnsi="Times New Roman"/>
          <w:i/>
          <w:color w:val="000000"/>
          <w:sz w:val="24"/>
          <w:szCs w:val="24"/>
          <w:lang w:eastAsia="pl-PL"/>
        </w:rPr>
        <w:t>Kodeksu pracy</w:t>
      </w:r>
      <w:r w:rsidRPr="00D2305E">
        <w:rPr>
          <w:rFonts w:ascii="Times New Roman" w:eastAsia="Times New Roman" w:hAnsi="Times New Roman"/>
          <w:color w:val="000000"/>
          <w:sz w:val="24"/>
          <w:szCs w:val="24"/>
          <w:lang w:eastAsia="pl-PL"/>
        </w:rPr>
        <w:t xml:space="preserve"> p</w:t>
      </w:r>
      <w:r w:rsidRPr="007F7552">
        <w:rPr>
          <w:rFonts w:ascii="Times New Roman" w:eastAsia="Times New Roman" w:hAnsi="Times New Roman"/>
          <w:color w:val="000000"/>
          <w:sz w:val="24"/>
          <w:szCs w:val="24"/>
          <w:lang w:eastAsia="pl-PL"/>
        </w:rPr>
        <w:t>rzez nawiązanie stosunku pracy pracownik zobowiązuje się do wykonywania pracy określonego rodzaju na rzecz pracodawcy i pod jego kierownictwem oraz w miejscu i czasie wyznaczonym przez pracodawcę, a pracodawca - do zatrudniania pracownika za wynagrodzeniem.</w:t>
      </w:r>
      <w:r w:rsidRPr="00D2305E">
        <w:rPr>
          <w:rFonts w:ascii="Times New Roman" w:eastAsia="Times New Roman" w:hAnsi="Times New Roman"/>
          <w:color w:val="000000"/>
          <w:sz w:val="24"/>
          <w:szCs w:val="24"/>
          <w:lang w:eastAsia="pl-PL"/>
        </w:rPr>
        <w:t xml:space="preserve"> </w:t>
      </w:r>
      <w:r w:rsidRPr="007F7552">
        <w:rPr>
          <w:rFonts w:ascii="Times New Roman" w:eastAsia="Times New Roman" w:hAnsi="Times New Roman"/>
          <w:color w:val="000000"/>
          <w:sz w:val="24"/>
          <w:szCs w:val="24"/>
          <w:lang w:eastAsia="pl-PL"/>
        </w:rPr>
        <w:t xml:space="preserve">Zatrudnienie </w:t>
      </w:r>
      <w:r>
        <w:rPr>
          <w:rFonts w:ascii="Times New Roman" w:eastAsia="Times New Roman" w:hAnsi="Times New Roman"/>
          <w:color w:val="000000"/>
          <w:sz w:val="24"/>
          <w:szCs w:val="24"/>
          <w:lang w:eastAsia="pl-PL"/>
        </w:rPr>
        <w:br/>
      </w:r>
      <w:r w:rsidRPr="007F7552">
        <w:rPr>
          <w:rFonts w:ascii="Times New Roman" w:eastAsia="Times New Roman" w:hAnsi="Times New Roman"/>
          <w:color w:val="000000"/>
          <w:sz w:val="24"/>
          <w:szCs w:val="24"/>
          <w:lang w:eastAsia="pl-PL"/>
        </w:rPr>
        <w:t xml:space="preserve">w </w:t>
      </w:r>
      <w:r w:rsidRPr="00D2305E">
        <w:rPr>
          <w:rFonts w:ascii="Times New Roman" w:eastAsia="Times New Roman" w:hAnsi="Times New Roman"/>
          <w:color w:val="000000"/>
          <w:sz w:val="24"/>
          <w:szCs w:val="24"/>
          <w:lang w:eastAsia="pl-PL"/>
        </w:rPr>
        <w:t xml:space="preserve">takich </w:t>
      </w:r>
      <w:r w:rsidRPr="007F7552">
        <w:rPr>
          <w:rFonts w:ascii="Times New Roman" w:eastAsia="Times New Roman" w:hAnsi="Times New Roman"/>
          <w:color w:val="000000"/>
          <w:sz w:val="24"/>
          <w:szCs w:val="24"/>
          <w:lang w:eastAsia="pl-PL"/>
        </w:rPr>
        <w:t>warunkach jest zatrudnieniem na podstawie stosunku pracy, bez względu na nazwę zawartej przez strony umowy.</w:t>
      </w:r>
      <w:r w:rsidRPr="00D2305E">
        <w:rPr>
          <w:rFonts w:ascii="Times New Roman" w:eastAsia="Times New Roman" w:hAnsi="Times New Roman"/>
          <w:color w:val="000000"/>
          <w:sz w:val="24"/>
          <w:szCs w:val="24"/>
          <w:lang w:eastAsia="pl-PL"/>
        </w:rPr>
        <w:t xml:space="preserve"> </w:t>
      </w:r>
      <w:r w:rsidRPr="007F7552">
        <w:rPr>
          <w:rFonts w:ascii="Times New Roman" w:eastAsia="Times New Roman" w:hAnsi="Times New Roman"/>
          <w:color w:val="000000"/>
          <w:sz w:val="24"/>
          <w:szCs w:val="24"/>
          <w:lang w:eastAsia="pl-PL"/>
        </w:rPr>
        <w:t xml:space="preserve">Nie jest dopuszczalne zastąpienie umowy o pracę umową cywilnoprawną przy zachowaniu warunków wykonywania pracy, określonych </w:t>
      </w:r>
      <w:r w:rsidRPr="00D2305E">
        <w:rPr>
          <w:rFonts w:ascii="Times New Roman" w:eastAsia="Times New Roman" w:hAnsi="Times New Roman"/>
          <w:color w:val="000000"/>
          <w:sz w:val="24"/>
          <w:szCs w:val="24"/>
          <w:lang w:eastAsia="pl-PL"/>
        </w:rPr>
        <w:t>powyżej</w:t>
      </w:r>
      <w:r w:rsidRPr="007F7552">
        <w:rPr>
          <w:rFonts w:ascii="Times New Roman" w:eastAsia="Times New Roman" w:hAnsi="Times New Roman"/>
          <w:color w:val="000000"/>
          <w:sz w:val="24"/>
          <w:szCs w:val="24"/>
          <w:lang w:eastAsia="pl-PL"/>
        </w:rPr>
        <w:t>.</w:t>
      </w:r>
    </w:p>
    <w:p w14:paraId="589C4E65" w14:textId="77777777" w:rsidR="00723DD7" w:rsidRPr="00D2305E" w:rsidRDefault="00723DD7" w:rsidP="00AB3B04">
      <w:pPr>
        <w:pStyle w:val="Tekstpodstawowy2"/>
        <w:spacing w:after="0" w:line="276" w:lineRule="auto"/>
        <w:jc w:val="both"/>
        <w:rPr>
          <w:rFonts w:ascii="Times New Roman" w:hAnsi="Times New Roman"/>
          <w:sz w:val="24"/>
          <w:szCs w:val="24"/>
        </w:rPr>
      </w:pPr>
      <w:r w:rsidRPr="00D2305E">
        <w:rPr>
          <w:rFonts w:ascii="Times New Roman" w:hAnsi="Times New Roman"/>
          <w:sz w:val="24"/>
          <w:szCs w:val="24"/>
        </w:rPr>
        <w:t xml:space="preserve">Do prowadzenia zajęć w ww. przedszkolach, szkołach i placówkach nierzadko nawiązywane są z nauczycielami umowy cywilnoprawne, których istota z jednej strony nie jest dostosowana do charakteru pracy nauczyciela, z drugiej zaś ogranicza możliwość korzystania przez nauczycieli z uprawnień pracowniczych. Prowadzenie zajęć stanowiących realizację podstawy programowej wychowania przedszkolnego czy też prowadzenie obowiązkowych zajęć edukacyjnych w szkole wiąże się z koniecznością </w:t>
      </w:r>
      <w:r w:rsidRPr="00D2305E">
        <w:rPr>
          <w:rFonts w:ascii="Times New Roman" w:hAnsi="Times New Roman"/>
          <w:sz w:val="24"/>
          <w:szCs w:val="24"/>
        </w:rPr>
        <w:lastRenderedPageBreak/>
        <w:t xml:space="preserve">osobistego świadczenia przez nauczyciela umówionego rodzaju pracy na rzecz pracodawcy, w określonym miejscu i w określonych godzinach, w sposób ciągły, jak również niezbędne jest, aby wykonywane zadania były poddane bieżącemu nadzorowi. Charakter tej pracy przesądza zatem, że zatrudnienie ww. nauczycieli powinno nosić cechy stosunku pracy i być dokonywane na podstawie umowy o pracę. </w:t>
      </w:r>
    </w:p>
    <w:p w14:paraId="7F785C44" w14:textId="77777777" w:rsidR="00723DD7" w:rsidRDefault="00723DD7" w:rsidP="00AB3B04">
      <w:pPr>
        <w:pStyle w:val="Tekstpodstawowy2"/>
        <w:spacing w:after="0" w:line="276" w:lineRule="auto"/>
        <w:jc w:val="both"/>
        <w:rPr>
          <w:rFonts w:ascii="Times New Roman" w:hAnsi="Times New Roman"/>
          <w:color w:val="000000"/>
          <w:sz w:val="24"/>
          <w:szCs w:val="24"/>
        </w:rPr>
      </w:pPr>
      <w:r w:rsidRPr="00D2305E">
        <w:rPr>
          <w:rFonts w:ascii="Times New Roman" w:hAnsi="Times New Roman"/>
          <w:sz w:val="24"/>
          <w:szCs w:val="24"/>
        </w:rPr>
        <w:t xml:space="preserve">W celu zapewnienia odpowiedniej jakości procesu nauczania proponuje się uregulowanie w ustawie – Karta Nauczyciela sposobu zatrudniania ww. nauczycieli. </w:t>
      </w:r>
      <w:r>
        <w:rPr>
          <w:rFonts w:ascii="Times New Roman" w:hAnsi="Times New Roman"/>
          <w:sz w:val="24"/>
          <w:szCs w:val="24"/>
        </w:rPr>
        <w:br/>
      </w:r>
      <w:r w:rsidRPr="00D2305E">
        <w:rPr>
          <w:rFonts w:ascii="Times New Roman" w:hAnsi="Times New Roman"/>
          <w:sz w:val="24"/>
          <w:szCs w:val="24"/>
        </w:rPr>
        <w:t xml:space="preserve">W </w:t>
      </w:r>
      <w:r w:rsidRPr="00D2305E">
        <w:rPr>
          <w:rFonts w:ascii="Times New Roman" w:eastAsia="Times New Roman" w:hAnsi="Times New Roman"/>
          <w:sz w:val="24"/>
          <w:szCs w:val="24"/>
          <w:lang w:eastAsia="pl-PL"/>
        </w:rPr>
        <w:t>publicznych innych formach wychowania przedszkolnego</w:t>
      </w:r>
      <w:r>
        <w:rPr>
          <w:rFonts w:ascii="Times New Roman" w:eastAsia="Times New Roman" w:hAnsi="Times New Roman"/>
          <w:sz w:val="24"/>
          <w:szCs w:val="24"/>
          <w:lang w:eastAsia="pl-PL"/>
        </w:rPr>
        <w:t>,</w:t>
      </w:r>
      <w:r w:rsidRPr="00D2305E">
        <w:rPr>
          <w:rFonts w:ascii="Times New Roman" w:eastAsia="Times New Roman" w:hAnsi="Times New Roman"/>
          <w:sz w:val="24"/>
          <w:szCs w:val="24"/>
          <w:lang w:eastAsia="pl-PL"/>
        </w:rPr>
        <w:t xml:space="preserve"> przedszkolach</w:t>
      </w:r>
      <w:r>
        <w:rPr>
          <w:rFonts w:ascii="Times New Roman" w:eastAsia="Times New Roman" w:hAnsi="Times New Roman"/>
          <w:sz w:val="24"/>
          <w:szCs w:val="24"/>
          <w:lang w:eastAsia="pl-PL"/>
        </w:rPr>
        <w:t xml:space="preserve">, szkołach </w:t>
      </w:r>
      <w:r>
        <w:rPr>
          <w:rFonts w:ascii="Times New Roman" w:eastAsia="Times New Roman" w:hAnsi="Times New Roman"/>
          <w:sz w:val="24"/>
          <w:szCs w:val="24"/>
          <w:lang w:eastAsia="pl-PL"/>
        </w:rPr>
        <w:br/>
        <w:t>i placówkach</w:t>
      </w:r>
      <w:r w:rsidRPr="00D2305E">
        <w:rPr>
          <w:rFonts w:ascii="Times New Roman" w:eastAsia="Times New Roman" w:hAnsi="Times New Roman"/>
          <w:sz w:val="24"/>
          <w:szCs w:val="24"/>
          <w:lang w:eastAsia="pl-PL"/>
        </w:rPr>
        <w:t xml:space="preserve"> prowadzonych przez osoby fizyczne oraz osoby prawne niebędące jednostkami samorządu terytorialnego oraz w </w:t>
      </w:r>
      <w:r>
        <w:rPr>
          <w:rFonts w:ascii="Times New Roman" w:eastAsia="Times New Roman" w:hAnsi="Times New Roman"/>
          <w:sz w:val="24"/>
          <w:szCs w:val="24"/>
          <w:lang w:eastAsia="pl-PL"/>
        </w:rPr>
        <w:t xml:space="preserve">niepublicznych </w:t>
      </w:r>
      <w:r w:rsidRPr="00D2305E">
        <w:rPr>
          <w:rFonts w:ascii="Times New Roman" w:eastAsia="Times New Roman" w:hAnsi="Times New Roman"/>
          <w:sz w:val="24"/>
          <w:szCs w:val="24"/>
          <w:lang w:eastAsia="pl-PL"/>
        </w:rPr>
        <w:t>innych formach wychowania przedszkolnego</w:t>
      </w:r>
      <w:r>
        <w:rPr>
          <w:rFonts w:ascii="Times New Roman" w:eastAsia="Times New Roman" w:hAnsi="Times New Roman"/>
          <w:sz w:val="24"/>
          <w:szCs w:val="24"/>
          <w:lang w:eastAsia="pl-PL"/>
        </w:rPr>
        <w:t>,</w:t>
      </w:r>
      <w:r w:rsidRPr="00D2305E">
        <w:rPr>
          <w:rFonts w:ascii="Times New Roman" w:eastAsia="Times New Roman" w:hAnsi="Times New Roman"/>
          <w:sz w:val="24"/>
          <w:szCs w:val="24"/>
          <w:lang w:eastAsia="pl-PL"/>
        </w:rPr>
        <w:t xml:space="preserve"> </w:t>
      </w:r>
      <w:r w:rsidRPr="005978B3">
        <w:rPr>
          <w:rFonts w:ascii="Times New Roman" w:eastAsia="Times New Roman" w:hAnsi="Times New Roman"/>
          <w:sz w:val="24"/>
          <w:szCs w:val="24"/>
          <w:lang w:eastAsia="pl-PL"/>
        </w:rPr>
        <w:t xml:space="preserve">przedszkolach </w:t>
      </w:r>
      <w:r w:rsidRPr="00D2305E">
        <w:rPr>
          <w:rFonts w:ascii="Times New Roman" w:eastAsia="Times New Roman" w:hAnsi="Times New Roman"/>
          <w:sz w:val="24"/>
          <w:szCs w:val="24"/>
          <w:lang w:eastAsia="pl-PL"/>
        </w:rPr>
        <w:t xml:space="preserve">i </w:t>
      </w:r>
      <w:r>
        <w:rPr>
          <w:rFonts w:ascii="Times New Roman" w:eastAsia="Times New Roman" w:hAnsi="Times New Roman"/>
          <w:sz w:val="24"/>
          <w:szCs w:val="24"/>
          <w:lang w:eastAsia="pl-PL"/>
        </w:rPr>
        <w:t xml:space="preserve">placówkach oraz szkołach niepublicznych o uprawnieniach szkół publicznych </w:t>
      </w:r>
      <w:r w:rsidRPr="00D2305E">
        <w:rPr>
          <w:rFonts w:ascii="Times New Roman" w:hAnsi="Times New Roman"/>
          <w:sz w:val="24"/>
          <w:szCs w:val="24"/>
        </w:rPr>
        <w:t xml:space="preserve">nauczyciele będą zatrudniani na podstawie umowy o pracę, zgodnie z </w:t>
      </w:r>
      <w:r w:rsidRPr="003C0ECC">
        <w:rPr>
          <w:rFonts w:ascii="Times New Roman" w:hAnsi="Times New Roman"/>
          <w:i/>
          <w:sz w:val="24"/>
          <w:szCs w:val="24"/>
        </w:rPr>
        <w:t>ustawą – Kodeks pracy</w:t>
      </w:r>
      <w:r w:rsidRPr="00D2305E">
        <w:rPr>
          <w:rFonts w:ascii="Times New Roman" w:hAnsi="Times New Roman"/>
          <w:sz w:val="24"/>
          <w:szCs w:val="24"/>
        </w:rPr>
        <w:t xml:space="preserve">. </w:t>
      </w:r>
    </w:p>
    <w:p w14:paraId="4778AC44" w14:textId="77777777" w:rsidR="00723DD7" w:rsidRDefault="00723DD7" w:rsidP="00723DD7">
      <w:pPr>
        <w:pStyle w:val="Tekstpodstawowy2"/>
        <w:spacing w:after="0" w:line="276" w:lineRule="auto"/>
        <w:jc w:val="both"/>
        <w:rPr>
          <w:rFonts w:ascii="Times New Roman" w:hAnsi="Times New Roman"/>
          <w:color w:val="000000"/>
          <w:sz w:val="24"/>
          <w:szCs w:val="24"/>
        </w:rPr>
      </w:pPr>
    </w:p>
    <w:p w14:paraId="7B758770" w14:textId="77777777" w:rsidR="00723DD7" w:rsidRPr="00545EB7" w:rsidRDefault="00723DD7" w:rsidP="00723DD7">
      <w:pPr>
        <w:pStyle w:val="Tekstpodstawowy2"/>
        <w:spacing w:after="0" w:line="276" w:lineRule="auto"/>
        <w:jc w:val="both"/>
        <w:rPr>
          <w:rFonts w:ascii="Times New Roman" w:hAnsi="Times New Roman"/>
          <w:b/>
          <w:color w:val="000000"/>
          <w:sz w:val="24"/>
          <w:szCs w:val="24"/>
        </w:rPr>
      </w:pPr>
      <w:r w:rsidRPr="00545EB7">
        <w:rPr>
          <w:rFonts w:ascii="Times New Roman" w:hAnsi="Times New Roman"/>
          <w:b/>
          <w:color w:val="000000"/>
          <w:sz w:val="24"/>
          <w:szCs w:val="24"/>
        </w:rPr>
        <w:t>10. Zmiana w zakresie postępowania dyscyplinarnego</w:t>
      </w:r>
      <w:r>
        <w:rPr>
          <w:rFonts w:ascii="Times New Roman" w:hAnsi="Times New Roman"/>
          <w:b/>
          <w:color w:val="000000"/>
          <w:sz w:val="24"/>
          <w:szCs w:val="24"/>
        </w:rPr>
        <w:t xml:space="preserve"> (art. 85i </w:t>
      </w:r>
      <w:r w:rsidRPr="00BF6B5E">
        <w:rPr>
          <w:rFonts w:ascii="Times New Roman" w:hAnsi="Times New Roman"/>
          <w:b/>
          <w:i/>
          <w:color w:val="000000"/>
          <w:sz w:val="24"/>
          <w:szCs w:val="24"/>
        </w:rPr>
        <w:t>ustawy – Karta Nauczyciela</w:t>
      </w:r>
      <w:r>
        <w:rPr>
          <w:rFonts w:ascii="Times New Roman" w:hAnsi="Times New Roman"/>
          <w:b/>
          <w:color w:val="000000"/>
          <w:sz w:val="24"/>
          <w:szCs w:val="24"/>
        </w:rPr>
        <w:t>)</w:t>
      </w:r>
      <w:r w:rsidRPr="00545EB7">
        <w:rPr>
          <w:rFonts w:ascii="Times New Roman" w:hAnsi="Times New Roman"/>
          <w:b/>
          <w:color w:val="000000"/>
          <w:sz w:val="24"/>
          <w:szCs w:val="24"/>
        </w:rPr>
        <w:t>.</w:t>
      </w:r>
    </w:p>
    <w:p w14:paraId="66D9D29D" w14:textId="77777777" w:rsidR="00723DD7" w:rsidRPr="00D2305E" w:rsidRDefault="00723DD7" w:rsidP="00723DD7">
      <w:pPr>
        <w:pStyle w:val="Tekstpodstawowy2"/>
        <w:spacing w:after="0" w:line="276" w:lineRule="auto"/>
        <w:jc w:val="both"/>
        <w:rPr>
          <w:rFonts w:ascii="Times New Roman" w:hAnsi="Times New Roman"/>
          <w:color w:val="000000"/>
          <w:sz w:val="24"/>
          <w:szCs w:val="24"/>
        </w:rPr>
      </w:pPr>
      <w:r>
        <w:rPr>
          <w:rFonts w:ascii="Times New Roman" w:hAnsi="Times New Roman"/>
          <w:color w:val="000000"/>
          <w:sz w:val="24"/>
          <w:szCs w:val="24"/>
        </w:rPr>
        <w:t>Ze względu na zapewnienie efektywnego i sprawnego postępowania wyjaśniającego oraz postępowania dyscyplinarnego wobec nauczycieli konieczne jest uzupełnienie obowiązującej procedury o rozwiązania zawierające zasady doręczeń pism i zawiadomień w tym postępowaniu. Proponuje się, aby w postępowaniu wyjaśniającym i postępowaniu dyscyplinarnym do doręczeń stosowane były odpowiednio przepisy Kodeksu postępowania administracyjnego regulujące te kwestie.</w:t>
      </w:r>
    </w:p>
    <w:p w14:paraId="7526D0B6" w14:textId="77777777" w:rsidR="00723DD7" w:rsidRDefault="00723DD7" w:rsidP="003225CC">
      <w:pPr>
        <w:pStyle w:val="menfont"/>
        <w:spacing w:line="276" w:lineRule="auto"/>
        <w:ind w:left="-162"/>
        <w:jc w:val="both"/>
        <w:rPr>
          <w:rFonts w:ascii="Times New Roman" w:hAnsi="Times New Roman" w:cs="Times New Roman"/>
          <w:b/>
        </w:rPr>
      </w:pPr>
    </w:p>
    <w:p w14:paraId="45D19D6A" w14:textId="7A78A508" w:rsidR="00723DD7" w:rsidRDefault="00403E88" w:rsidP="003225CC">
      <w:pPr>
        <w:pStyle w:val="menfont"/>
        <w:spacing w:line="276" w:lineRule="auto"/>
        <w:ind w:left="-162"/>
        <w:jc w:val="both"/>
        <w:rPr>
          <w:rFonts w:ascii="Times New Roman" w:hAnsi="Times New Roman" w:cs="Times New Roman"/>
          <w:b/>
        </w:rPr>
      </w:pPr>
      <w:r>
        <w:rPr>
          <w:rFonts w:ascii="Times New Roman" w:hAnsi="Times New Roman" w:cs="Times New Roman"/>
          <w:b/>
        </w:rPr>
        <w:t xml:space="preserve">Art. 81 projektu ustawy – </w:t>
      </w:r>
      <w:r w:rsidRPr="008F3D59">
        <w:rPr>
          <w:rFonts w:ascii="Times" w:hAnsi="Times"/>
        </w:rPr>
        <w:t xml:space="preserve">wprowadza zmiany w art. </w:t>
      </w:r>
      <w:r w:rsidRPr="00403E88">
        <w:rPr>
          <w:rFonts w:ascii="Times" w:hAnsi="Times"/>
        </w:rPr>
        <w:t xml:space="preserve">5a w pkt 41 </w:t>
      </w:r>
      <w:r>
        <w:rPr>
          <w:rFonts w:ascii="Times" w:hAnsi="Times"/>
        </w:rPr>
        <w:t>ustawy</w:t>
      </w:r>
      <w:r w:rsidRPr="00A36214">
        <w:rPr>
          <w:rFonts w:ascii="Times" w:hAnsi="Times"/>
        </w:rPr>
        <w:t xml:space="preserve"> z dnia 26 lipca 1991 r. o podatku dochodowym od osób fizycznych (Dz. U. z 2016 r. poz. 2032 i 2048 oraz z 2017 r. poz. 60 i 528)</w:t>
      </w:r>
      <w:r w:rsidR="000C4944">
        <w:rPr>
          <w:rFonts w:ascii="Times" w:hAnsi="Times"/>
        </w:rPr>
        <w:t xml:space="preserve"> będące konsekwencją</w:t>
      </w:r>
      <w:r w:rsidR="00E247E6">
        <w:rPr>
          <w:rFonts w:ascii="Times" w:hAnsi="Times"/>
        </w:rPr>
        <w:t xml:space="preserve"> regulacji zawartych w niniejszej ustawie.</w:t>
      </w:r>
    </w:p>
    <w:p w14:paraId="5E6CE754" w14:textId="77777777" w:rsidR="00403E88" w:rsidRDefault="00403E88" w:rsidP="003225CC">
      <w:pPr>
        <w:pStyle w:val="menfont"/>
        <w:spacing w:line="276" w:lineRule="auto"/>
        <w:ind w:left="-162"/>
        <w:jc w:val="both"/>
        <w:rPr>
          <w:rFonts w:ascii="Times New Roman" w:hAnsi="Times New Roman" w:cs="Times New Roman"/>
          <w:b/>
        </w:rPr>
      </w:pPr>
    </w:p>
    <w:p w14:paraId="5FFAC310" w14:textId="016028C2" w:rsidR="00D43C03" w:rsidRDefault="00D43C03" w:rsidP="003225CC">
      <w:pPr>
        <w:pStyle w:val="menfont"/>
        <w:spacing w:line="276" w:lineRule="auto"/>
        <w:ind w:left="-162"/>
        <w:jc w:val="both"/>
        <w:rPr>
          <w:rFonts w:ascii="Times New Roman" w:hAnsi="Times New Roman" w:cs="Times New Roman"/>
          <w:b/>
        </w:rPr>
      </w:pPr>
      <w:r>
        <w:rPr>
          <w:rFonts w:ascii="Times New Roman" w:hAnsi="Times New Roman" w:cs="Times New Roman"/>
          <w:b/>
        </w:rPr>
        <w:t>Art. 8</w:t>
      </w:r>
      <w:r w:rsidR="00403E88">
        <w:rPr>
          <w:rFonts w:ascii="Times New Roman" w:hAnsi="Times New Roman" w:cs="Times New Roman"/>
          <w:b/>
        </w:rPr>
        <w:t>2</w:t>
      </w:r>
      <w:r>
        <w:rPr>
          <w:rFonts w:ascii="Times New Roman" w:hAnsi="Times New Roman" w:cs="Times New Roman"/>
          <w:b/>
        </w:rPr>
        <w:t xml:space="preserve"> projektu ustawy -  </w:t>
      </w:r>
      <w:r w:rsidRPr="00D43C03">
        <w:rPr>
          <w:rFonts w:ascii="Times New Roman" w:hAnsi="Times New Roman" w:cs="Times New Roman"/>
          <w:color w:val="000000"/>
        </w:rPr>
        <w:t>wprowadza zmiany w ustawie z dnia 24 sierpnia 1991 r. o Państwowej Straży Pożarnej (Dz. U. z 2016 r. poz. 603 i 690) w art. 36a ust. 2</w:t>
      </w:r>
      <w:r w:rsidR="000C4944">
        <w:rPr>
          <w:rFonts w:ascii="Times New Roman" w:hAnsi="Times New Roman" w:cs="Times New Roman"/>
          <w:color w:val="000000"/>
        </w:rPr>
        <w:t>.</w:t>
      </w:r>
      <w:bookmarkStart w:id="2" w:name="_GoBack"/>
      <w:bookmarkEnd w:id="2"/>
      <w:r w:rsidR="00403E88" w:rsidRPr="00403E88">
        <w:rPr>
          <w:rFonts w:ascii="Times New Roman" w:hAnsi="Times New Roman" w:cs="Times New Roman"/>
          <w:color w:val="000000"/>
        </w:rPr>
        <w:t xml:space="preserve"> </w:t>
      </w:r>
      <w:r w:rsidR="00403E88">
        <w:rPr>
          <w:rFonts w:ascii="Times New Roman" w:hAnsi="Times New Roman" w:cs="Times New Roman"/>
          <w:color w:val="000000"/>
        </w:rPr>
        <w:t>Z</w:t>
      </w:r>
      <w:r w:rsidR="00403E88" w:rsidRPr="00E83215">
        <w:rPr>
          <w:rFonts w:ascii="Times New Roman" w:hAnsi="Times New Roman" w:cs="Times New Roman"/>
          <w:color w:val="000000"/>
        </w:rPr>
        <w:t xml:space="preserve">miana </w:t>
      </w:r>
      <w:r w:rsidR="00403E88">
        <w:rPr>
          <w:rFonts w:ascii="Times New Roman" w:hAnsi="Times New Roman" w:cs="Times New Roman"/>
          <w:color w:val="000000"/>
        </w:rPr>
        <w:t>ta</w:t>
      </w:r>
      <w:r w:rsidR="00403E88">
        <w:rPr>
          <w:rFonts w:ascii="Times New Roman" w:hAnsi="Times New Roman" w:cs="Times New Roman"/>
        </w:rPr>
        <w:t xml:space="preserve"> jest konsekwencją</w:t>
      </w:r>
      <w:r w:rsidR="00403E88" w:rsidRPr="00E83215">
        <w:rPr>
          <w:rFonts w:ascii="Times New Roman" w:hAnsi="Times New Roman" w:cs="Times New Roman"/>
        </w:rPr>
        <w:t xml:space="preserve"> zmian w ustawie – Karta Nauczyciela</w:t>
      </w:r>
      <w:r w:rsidR="00403E88">
        <w:rPr>
          <w:rFonts w:ascii="Times New Roman" w:hAnsi="Times New Roman" w:cs="Times New Roman"/>
        </w:rPr>
        <w:t>.</w:t>
      </w:r>
    </w:p>
    <w:p w14:paraId="6067BE3E" w14:textId="77777777" w:rsidR="00D43C03" w:rsidRDefault="00D43C03" w:rsidP="003225CC">
      <w:pPr>
        <w:pStyle w:val="menfont"/>
        <w:spacing w:line="276" w:lineRule="auto"/>
        <w:ind w:left="-162"/>
        <w:jc w:val="both"/>
        <w:rPr>
          <w:rFonts w:ascii="Times New Roman" w:hAnsi="Times New Roman" w:cs="Times New Roman"/>
          <w:b/>
        </w:rPr>
      </w:pPr>
    </w:p>
    <w:p w14:paraId="2E048EA4" w14:textId="6BC3DAA6" w:rsidR="003225CC" w:rsidRDefault="00785F7E" w:rsidP="003225CC">
      <w:pPr>
        <w:pStyle w:val="menfont"/>
        <w:spacing w:line="276" w:lineRule="auto"/>
        <w:ind w:left="-162"/>
        <w:jc w:val="both"/>
        <w:rPr>
          <w:rFonts w:ascii="Times New Roman" w:hAnsi="Times New Roman" w:cs="Times New Roman"/>
          <w:color w:val="000000"/>
        </w:rPr>
      </w:pPr>
      <w:r>
        <w:rPr>
          <w:rFonts w:ascii="Times New Roman" w:hAnsi="Times New Roman" w:cs="Times New Roman"/>
          <w:b/>
        </w:rPr>
        <w:t>Art. 8</w:t>
      </w:r>
      <w:r w:rsidR="00403E88">
        <w:rPr>
          <w:rFonts w:ascii="Times New Roman" w:hAnsi="Times New Roman" w:cs="Times New Roman"/>
          <w:b/>
        </w:rPr>
        <w:t>3</w:t>
      </w:r>
      <w:r w:rsidR="006717BF">
        <w:rPr>
          <w:rFonts w:ascii="Times New Roman" w:hAnsi="Times New Roman" w:cs="Times New Roman"/>
          <w:b/>
        </w:rPr>
        <w:t xml:space="preserve"> projektu ustawy - </w:t>
      </w:r>
      <w:r w:rsidR="006717BF" w:rsidRPr="00947204">
        <w:rPr>
          <w:rFonts w:ascii="Times New Roman" w:hAnsi="Times New Roman" w:cs="Times New Roman"/>
          <w:color w:val="000000"/>
        </w:rPr>
        <w:t>wprowadza zmiany w usta</w:t>
      </w:r>
      <w:r w:rsidR="006717BF">
        <w:rPr>
          <w:rFonts w:ascii="Times New Roman" w:hAnsi="Times New Roman" w:cs="Times New Roman"/>
          <w:color w:val="000000"/>
        </w:rPr>
        <w:t>wie z dnia 7 września 1991 r.</w:t>
      </w:r>
      <w:r w:rsidR="009B3494">
        <w:rPr>
          <w:rFonts w:ascii="Times New Roman" w:hAnsi="Times New Roman" w:cs="Times New Roman"/>
          <w:color w:val="000000"/>
        </w:rPr>
        <w:t xml:space="preserve"> o systemie oświaty</w:t>
      </w:r>
      <w:r w:rsidR="003F551B">
        <w:rPr>
          <w:rFonts w:ascii="Times New Roman" w:hAnsi="Times New Roman" w:cs="Times New Roman"/>
          <w:color w:val="000000"/>
        </w:rPr>
        <w:t xml:space="preserve"> </w:t>
      </w:r>
      <w:r w:rsidR="003F551B" w:rsidRPr="003F551B">
        <w:rPr>
          <w:rFonts w:ascii="Times New Roman" w:hAnsi="Times New Roman" w:cs="Times New Roman"/>
          <w:color w:val="000000"/>
        </w:rPr>
        <w:t>(</w:t>
      </w:r>
      <w:r w:rsidR="00B62D33" w:rsidRPr="00B62D33">
        <w:rPr>
          <w:rFonts w:ascii="Times New Roman" w:hAnsi="Times New Roman" w:cs="Times New Roman"/>
          <w:color w:val="000000"/>
        </w:rPr>
        <w:t>Dz. U. z 2016 r. poz. 1943, 1954, 1985 i 2169 oraz z 2017 r. poz. 60</w:t>
      </w:r>
      <w:r w:rsidR="00B62D33">
        <w:rPr>
          <w:rFonts w:ascii="Times New Roman" w:hAnsi="Times New Roman" w:cs="Times New Roman"/>
          <w:color w:val="000000"/>
        </w:rPr>
        <w:t xml:space="preserve">) </w:t>
      </w:r>
      <w:r w:rsidR="009B3494" w:rsidRPr="006462A3">
        <w:rPr>
          <w:rFonts w:ascii="Times New Roman" w:hAnsi="Times New Roman" w:cs="Times New Roman"/>
          <w:color w:val="000000"/>
        </w:rPr>
        <w:t>polegające na uchyleniu przepisów, które będzie regulował projekt niniejszej ustawy.</w:t>
      </w:r>
      <w:r w:rsidR="009B3494">
        <w:rPr>
          <w:rFonts w:ascii="Times New Roman" w:hAnsi="Times New Roman" w:cs="Times New Roman"/>
          <w:color w:val="000000"/>
        </w:rPr>
        <w:t xml:space="preserve"> </w:t>
      </w:r>
    </w:p>
    <w:p w14:paraId="6084F422" w14:textId="77777777" w:rsidR="00D43C03" w:rsidRDefault="00D43C03" w:rsidP="00D43C03">
      <w:pPr>
        <w:pStyle w:val="menfont"/>
        <w:spacing w:line="276" w:lineRule="auto"/>
        <w:ind w:left="-162"/>
        <w:jc w:val="both"/>
        <w:rPr>
          <w:rFonts w:ascii="Times New Roman" w:hAnsi="Times New Roman" w:cs="Times New Roman"/>
          <w:b/>
        </w:rPr>
      </w:pPr>
    </w:p>
    <w:p w14:paraId="7C825246" w14:textId="53A80B3D" w:rsidR="00FE7F06" w:rsidRDefault="00785F7E" w:rsidP="00FE7F06">
      <w:pPr>
        <w:pStyle w:val="menfont"/>
        <w:spacing w:line="276" w:lineRule="auto"/>
        <w:ind w:left="-162"/>
        <w:jc w:val="both"/>
        <w:rPr>
          <w:rFonts w:ascii="Times New Roman" w:hAnsi="Times New Roman" w:cs="Times New Roman"/>
          <w:color w:val="000000"/>
        </w:rPr>
      </w:pPr>
      <w:r>
        <w:rPr>
          <w:rFonts w:ascii="Times New Roman" w:hAnsi="Times New Roman" w:cs="Times New Roman"/>
          <w:b/>
        </w:rPr>
        <w:t>Art. 8</w:t>
      </w:r>
      <w:r w:rsidR="00403E88">
        <w:rPr>
          <w:rFonts w:ascii="Times New Roman" w:hAnsi="Times New Roman" w:cs="Times New Roman"/>
          <w:b/>
        </w:rPr>
        <w:t>4</w:t>
      </w:r>
      <w:r w:rsidR="003B3661">
        <w:rPr>
          <w:rFonts w:ascii="Times New Roman" w:hAnsi="Times New Roman" w:cs="Times New Roman"/>
          <w:b/>
        </w:rPr>
        <w:t xml:space="preserve"> </w:t>
      </w:r>
      <w:r w:rsidR="00070564">
        <w:rPr>
          <w:rFonts w:ascii="Times New Roman" w:hAnsi="Times New Roman" w:cs="Times New Roman"/>
          <w:b/>
        </w:rPr>
        <w:t xml:space="preserve">projektu ustawy - </w:t>
      </w:r>
      <w:r w:rsidR="00FE7F06">
        <w:rPr>
          <w:rFonts w:ascii="Times New Roman" w:hAnsi="Times New Roman" w:cs="Times New Roman"/>
          <w:color w:val="000000"/>
        </w:rPr>
        <w:t>w art. 28 ust. 6 ustawy</w:t>
      </w:r>
      <w:r w:rsidR="009B3494">
        <w:rPr>
          <w:rFonts w:ascii="Times New Roman" w:hAnsi="Times New Roman" w:cs="Times New Roman"/>
          <w:color w:val="000000"/>
        </w:rPr>
        <w:t xml:space="preserve"> z </w:t>
      </w:r>
      <w:r w:rsidR="009B3494" w:rsidRPr="009B3494">
        <w:rPr>
          <w:rFonts w:ascii="Times New Roman" w:hAnsi="Times New Roman" w:cs="Times New Roman"/>
          <w:color w:val="000000"/>
        </w:rPr>
        <w:t>dnia 13 listopada 2003 r. o dochodach jednostek samorządu terytorialnego</w:t>
      </w:r>
      <w:r w:rsidR="003F551B">
        <w:rPr>
          <w:rFonts w:ascii="Times New Roman" w:hAnsi="Times New Roman" w:cs="Times New Roman"/>
          <w:color w:val="000000"/>
        </w:rPr>
        <w:t xml:space="preserve"> (</w:t>
      </w:r>
      <w:r w:rsidRPr="00785F7E">
        <w:rPr>
          <w:rFonts w:ascii="Times New Roman" w:hAnsi="Times New Roman" w:cs="Times New Roman"/>
          <w:color w:val="000000"/>
        </w:rPr>
        <w:t>Dz. U. z 2016 r. poz. 198, 1609 i 1985 oraz z 2017 r. poz. 730</w:t>
      </w:r>
      <w:r>
        <w:rPr>
          <w:rFonts w:ascii="Times New Roman" w:hAnsi="Times New Roman" w:cs="Times New Roman"/>
          <w:color w:val="000000"/>
        </w:rPr>
        <w:t xml:space="preserve">) </w:t>
      </w:r>
      <w:r w:rsidR="00FE7F06" w:rsidRPr="00947204">
        <w:rPr>
          <w:rFonts w:ascii="Times New Roman" w:hAnsi="Times New Roman" w:cs="Times New Roman"/>
          <w:color w:val="000000"/>
        </w:rPr>
        <w:t xml:space="preserve">wprowadza </w:t>
      </w:r>
      <w:r w:rsidR="00FE7F06">
        <w:rPr>
          <w:rFonts w:ascii="Times New Roman" w:hAnsi="Times New Roman" w:cs="Times New Roman"/>
          <w:color w:val="000000"/>
        </w:rPr>
        <w:t xml:space="preserve">się </w:t>
      </w:r>
      <w:r w:rsidR="00FE7F06" w:rsidRPr="00947204">
        <w:rPr>
          <w:rFonts w:ascii="Times New Roman" w:hAnsi="Times New Roman" w:cs="Times New Roman"/>
          <w:color w:val="000000"/>
        </w:rPr>
        <w:t xml:space="preserve">zmiany </w:t>
      </w:r>
      <w:r w:rsidR="00FE7F06">
        <w:rPr>
          <w:rFonts w:ascii="Times New Roman" w:hAnsi="Times New Roman" w:cs="Times New Roman"/>
          <w:color w:val="000000"/>
        </w:rPr>
        <w:t xml:space="preserve">poprzez dodanie kolejnego punku stanowiącego o zróżnicowaniu </w:t>
      </w:r>
      <w:r w:rsidR="00FE7F06" w:rsidRPr="002176C4">
        <w:rPr>
          <w:rFonts w:ascii="Times New Roman" w:hAnsi="Times New Roman" w:cs="Times New Roman"/>
          <w:color w:val="000000"/>
        </w:rPr>
        <w:t>kwot ustalanych na uczniów objętych kształceniem zawodowym.</w:t>
      </w:r>
      <w:r w:rsidR="00FE7F06">
        <w:rPr>
          <w:rFonts w:ascii="Times New Roman" w:hAnsi="Times New Roman" w:cs="Times New Roman"/>
          <w:color w:val="000000"/>
        </w:rPr>
        <w:t xml:space="preserve"> </w:t>
      </w:r>
      <w:r w:rsidR="00333834">
        <w:rPr>
          <w:rFonts w:ascii="Times New Roman" w:hAnsi="Times New Roman" w:cs="Times New Roman"/>
          <w:color w:val="000000"/>
        </w:rPr>
        <w:t xml:space="preserve">Przepis ten wchodzi w życie 1 stycznia 2019 r. </w:t>
      </w:r>
    </w:p>
    <w:p w14:paraId="00B9F522" w14:textId="77777777" w:rsidR="00D43C03" w:rsidRDefault="00D43C03" w:rsidP="00FE7F06">
      <w:pPr>
        <w:pStyle w:val="menfont"/>
        <w:spacing w:line="276" w:lineRule="auto"/>
        <w:ind w:left="-162"/>
        <w:jc w:val="both"/>
        <w:rPr>
          <w:rFonts w:ascii="Times New Roman" w:hAnsi="Times New Roman" w:cs="Times New Roman"/>
          <w:b/>
        </w:rPr>
      </w:pPr>
    </w:p>
    <w:p w14:paraId="3235389E" w14:textId="089053D9" w:rsidR="00785F7E" w:rsidRDefault="003A359D" w:rsidP="00785F7E">
      <w:pPr>
        <w:pStyle w:val="menfont"/>
        <w:spacing w:line="276" w:lineRule="auto"/>
        <w:ind w:left="-162"/>
        <w:jc w:val="both"/>
        <w:rPr>
          <w:rFonts w:ascii="Times New Roman" w:hAnsi="Times New Roman" w:cs="Times New Roman"/>
          <w:color w:val="000000"/>
        </w:rPr>
      </w:pPr>
      <w:r w:rsidRPr="006462A3">
        <w:rPr>
          <w:rFonts w:ascii="Times New Roman" w:hAnsi="Times New Roman" w:cs="Times New Roman"/>
          <w:b/>
          <w:color w:val="000000"/>
        </w:rPr>
        <w:t xml:space="preserve">Art. </w:t>
      </w:r>
      <w:r w:rsidR="003B3661">
        <w:rPr>
          <w:rFonts w:ascii="Times New Roman" w:hAnsi="Times New Roman" w:cs="Times New Roman"/>
          <w:b/>
          <w:color w:val="000000"/>
        </w:rPr>
        <w:t>8</w:t>
      </w:r>
      <w:r w:rsidR="00403E88">
        <w:rPr>
          <w:rFonts w:ascii="Times New Roman" w:hAnsi="Times New Roman" w:cs="Times New Roman"/>
          <w:b/>
          <w:color w:val="000000"/>
        </w:rPr>
        <w:t>5</w:t>
      </w:r>
      <w:r w:rsidR="003B3661" w:rsidRPr="006462A3">
        <w:rPr>
          <w:rFonts w:ascii="Times New Roman" w:hAnsi="Times New Roman" w:cs="Times New Roman"/>
          <w:b/>
          <w:color w:val="000000"/>
        </w:rPr>
        <w:t xml:space="preserve"> </w:t>
      </w:r>
      <w:r w:rsidRPr="006462A3">
        <w:rPr>
          <w:rFonts w:ascii="Times New Roman" w:hAnsi="Times New Roman" w:cs="Times New Roman"/>
          <w:b/>
          <w:color w:val="000000"/>
        </w:rPr>
        <w:t>projektu ustawy</w:t>
      </w:r>
      <w:r w:rsidRPr="00C25F66">
        <w:rPr>
          <w:rFonts w:ascii="Times New Roman" w:hAnsi="Times New Roman" w:cs="Times New Roman"/>
          <w:b/>
          <w:color w:val="000000"/>
        </w:rPr>
        <w:t xml:space="preserve"> </w:t>
      </w:r>
      <w:r w:rsidR="00785F7E" w:rsidRPr="00C25F66">
        <w:rPr>
          <w:rFonts w:ascii="Times New Roman" w:hAnsi="Times New Roman" w:cs="Times New Roman"/>
          <w:b/>
          <w:color w:val="000000"/>
        </w:rPr>
        <w:t>–</w:t>
      </w:r>
      <w:r w:rsidRPr="00C25F66">
        <w:rPr>
          <w:rFonts w:ascii="Times New Roman" w:hAnsi="Times New Roman" w:cs="Times New Roman"/>
          <w:b/>
          <w:color w:val="000000"/>
        </w:rPr>
        <w:t xml:space="preserve"> </w:t>
      </w:r>
      <w:r w:rsidR="005C7B16" w:rsidRPr="005C7B16">
        <w:rPr>
          <w:rFonts w:ascii="Times New Roman" w:hAnsi="Times New Roman" w:cs="Times New Roman"/>
          <w:color w:val="000000"/>
        </w:rPr>
        <w:t>wprowadza zmiany w</w:t>
      </w:r>
      <w:r w:rsidR="005C7B16" w:rsidRPr="00C25F66">
        <w:rPr>
          <w:rFonts w:ascii="Times New Roman" w:hAnsi="Times New Roman" w:cs="Times New Roman"/>
          <w:color w:val="000000"/>
        </w:rPr>
        <w:t xml:space="preserve"> ustawie z dnia 21 listopada 2008 r. o służbie cywilnej (Dz. U. z 2016 r. poz. 1345 i 1948) </w:t>
      </w:r>
      <w:r w:rsidR="005C7B16">
        <w:rPr>
          <w:rFonts w:ascii="Times New Roman" w:hAnsi="Times New Roman" w:cs="Times New Roman"/>
          <w:color w:val="000000"/>
        </w:rPr>
        <w:t xml:space="preserve">w </w:t>
      </w:r>
      <w:r w:rsidR="005C7B16" w:rsidRPr="00C25F66">
        <w:rPr>
          <w:rFonts w:ascii="Times New Roman" w:hAnsi="Times New Roman" w:cs="Times New Roman"/>
          <w:color w:val="000000"/>
        </w:rPr>
        <w:t>art. 103</w:t>
      </w:r>
      <w:r w:rsidR="005C7B16">
        <w:rPr>
          <w:rFonts w:ascii="Times New Roman" w:hAnsi="Times New Roman" w:cs="Times New Roman"/>
          <w:color w:val="000000"/>
        </w:rPr>
        <w:t>.</w:t>
      </w:r>
      <w:r w:rsidR="005C7B16" w:rsidRPr="00C25F66">
        <w:rPr>
          <w:rFonts w:ascii="Times New Roman" w:hAnsi="Times New Roman" w:cs="Times New Roman"/>
          <w:color w:val="000000"/>
        </w:rPr>
        <w:t xml:space="preserve"> </w:t>
      </w:r>
      <w:r w:rsidR="003B3661">
        <w:rPr>
          <w:rFonts w:ascii="Times New Roman" w:hAnsi="Times New Roman" w:cs="Times New Roman"/>
          <w:color w:val="000000"/>
        </w:rPr>
        <w:t>Z</w:t>
      </w:r>
      <w:r w:rsidR="003B3661" w:rsidRPr="00E83215">
        <w:rPr>
          <w:rFonts w:ascii="Times New Roman" w:hAnsi="Times New Roman" w:cs="Times New Roman"/>
          <w:color w:val="000000"/>
        </w:rPr>
        <w:t xml:space="preserve">miana </w:t>
      </w:r>
      <w:r w:rsidR="003B3661">
        <w:rPr>
          <w:rFonts w:ascii="Times New Roman" w:hAnsi="Times New Roman" w:cs="Times New Roman"/>
          <w:color w:val="000000"/>
        </w:rPr>
        <w:t>ta</w:t>
      </w:r>
      <w:r w:rsidR="003B3661">
        <w:rPr>
          <w:rFonts w:ascii="Times New Roman" w:hAnsi="Times New Roman" w:cs="Times New Roman"/>
        </w:rPr>
        <w:t xml:space="preserve"> jest </w:t>
      </w:r>
      <w:r w:rsidR="003B3661">
        <w:rPr>
          <w:rFonts w:ascii="Times New Roman" w:hAnsi="Times New Roman" w:cs="Times New Roman"/>
        </w:rPr>
        <w:lastRenderedPageBreak/>
        <w:t>konsekwencją</w:t>
      </w:r>
      <w:r w:rsidR="003B3661" w:rsidRPr="00E83215">
        <w:rPr>
          <w:rFonts w:ascii="Times New Roman" w:hAnsi="Times New Roman" w:cs="Times New Roman"/>
        </w:rPr>
        <w:t xml:space="preserve"> zmian w ustawie – Karta Nauczyciela w zakresie uprawnień nauczyciel</w:t>
      </w:r>
      <w:r w:rsidR="003B3661">
        <w:rPr>
          <w:rFonts w:ascii="Times New Roman" w:hAnsi="Times New Roman" w:cs="Times New Roman"/>
        </w:rPr>
        <w:t xml:space="preserve">i </w:t>
      </w:r>
      <w:r w:rsidR="003B3661" w:rsidRPr="00E83215">
        <w:rPr>
          <w:rFonts w:ascii="Times New Roman" w:hAnsi="Times New Roman" w:cs="Times New Roman"/>
        </w:rPr>
        <w:t>o charakterze socjalnym</w:t>
      </w:r>
      <w:r w:rsidR="003B3661">
        <w:rPr>
          <w:rFonts w:ascii="Times New Roman" w:hAnsi="Times New Roman" w:cs="Times New Roman"/>
        </w:rPr>
        <w:t>.</w:t>
      </w:r>
    </w:p>
    <w:p w14:paraId="120212DE" w14:textId="77777777" w:rsidR="00785F7E" w:rsidRDefault="00785F7E" w:rsidP="00785F7E">
      <w:pPr>
        <w:pStyle w:val="menfont"/>
        <w:spacing w:line="276" w:lineRule="auto"/>
        <w:ind w:left="-162"/>
        <w:jc w:val="both"/>
        <w:rPr>
          <w:rFonts w:ascii="Times New Roman" w:hAnsi="Times New Roman" w:cs="Times New Roman"/>
          <w:b/>
        </w:rPr>
      </w:pPr>
    </w:p>
    <w:p w14:paraId="1C4928BC" w14:textId="23ED721E" w:rsidR="003B3661" w:rsidRPr="00E83215" w:rsidRDefault="005C7B16" w:rsidP="003B3661">
      <w:pPr>
        <w:pStyle w:val="menfont"/>
        <w:spacing w:line="276" w:lineRule="auto"/>
        <w:ind w:left="-162"/>
        <w:jc w:val="both"/>
        <w:rPr>
          <w:rFonts w:ascii="Times New Roman" w:hAnsi="Times New Roman" w:cs="Times New Roman"/>
          <w:b/>
        </w:rPr>
      </w:pPr>
      <w:r w:rsidRPr="006462A3">
        <w:rPr>
          <w:rFonts w:ascii="Times New Roman" w:hAnsi="Times New Roman" w:cs="Times New Roman"/>
          <w:b/>
          <w:color w:val="000000"/>
        </w:rPr>
        <w:t xml:space="preserve">Art. </w:t>
      </w:r>
      <w:r w:rsidR="003B3661">
        <w:rPr>
          <w:rFonts w:ascii="Times New Roman" w:hAnsi="Times New Roman" w:cs="Times New Roman"/>
          <w:b/>
          <w:color w:val="000000"/>
        </w:rPr>
        <w:t>8</w:t>
      </w:r>
      <w:r w:rsidR="00403E88">
        <w:rPr>
          <w:rFonts w:ascii="Times New Roman" w:hAnsi="Times New Roman" w:cs="Times New Roman"/>
          <w:b/>
          <w:color w:val="000000"/>
        </w:rPr>
        <w:t>6</w:t>
      </w:r>
      <w:r w:rsidR="003B3661" w:rsidRPr="006462A3">
        <w:rPr>
          <w:rFonts w:ascii="Times New Roman" w:hAnsi="Times New Roman" w:cs="Times New Roman"/>
          <w:b/>
          <w:color w:val="000000"/>
        </w:rPr>
        <w:t xml:space="preserve"> </w:t>
      </w:r>
      <w:r w:rsidRPr="006462A3">
        <w:rPr>
          <w:rFonts w:ascii="Times New Roman" w:hAnsi="Times New Roman" w:cs="Times New Roman"/>
          <w:b/>
          <w:color w:val="000000"/>
        </w:rPr>
        <w:t>projektu ustawy</w:t>
      </w:r>
      <w:r>
        <w:rPr>
          <w:rFonts w:ascii="Times New Roman" w:hAnsi="Times New Roman" w:cs="Times New Roman"/>
          <w:b/>
          <w:color w:val="000000"/>
        </w:rPr>
        <w:t xml:space="preserve"> - </w:t>
      </w:r>
      <w:r w:rsidRPr="005C7B16">
        <w:rPr>
          <w:rFonts w:ascii="Times New Roman" w:hAnsi="Times New Roman" w:cs="Times New Roman"/>
          <w:color w:val="000000"/>
        </w:rPr>
        <w:t>wprowadza zmiany w</w:t>
      </w:r>
      <w:r>
        <w:rPr>
          <w:rFonts w:ascii="Times New Roman" w:hAnsi="Times New Roman" w:cs="Times New Roman"/>
          <w:color w:val="000000"/>
        </w:rPr>
        <w:t xml:space="preserve"> </w:t>
      </w:r>
      <w:r w:rsidRPr="00C25F66">
        <w:rPr>
          <w:rFonts w:ascii="Times New Roman" w:hAnsi="Times New Roman" w:cs="Times New Roman"/>
          <w:color w:val="000000"/>
        </w:rPr>
        <w:t>ustawie z dnia 15 kwietnia 2011 r. o systemie informacji oświatowej Dz. U. z 2016 r. poz. 1927 i 1984 oraz z 2017 r. poz. 60, 777 i 949)</w:t>
      </w:r>
      <w:r w:rsidR="003B3661">
        <w:rPr>
          <w:rFonts w:ascii="Times New Roman" w:hAnsi="Times New Roman" w:cs="Times New Roman"/>
          <w:color w:val="000000"/>
        </w:rPr>
        <w:t xml:space="preserve">, które są </w:t>
      </w:r>
      <w:r w:rsidR="003B3661">
        <w:rPr>
          <w:rFonts w:ascii="Times New Roman" w:hAnsi="Times New Roman" w:cs="Times New Roman"/>
        </w:rPr>
        <w:t>konsekwencją</w:t>
      </w:r>
      <w:r w:rsidR="003B3661" w:rsidRPr="00E83215">
        <w:rPr>
          <w:rFonts w:ascii="Times New Roman" w:hAnsi="Times New Roman" w:cs="Times New Roman"/>
        </w:rPr>
        <w:t xml:space="preserve"> zmian w ustawie – Karta Nauczyciela w zakresie uprawnień nauczyciel</w:t>
      </w:r>
      <w:r w:rsidR="003B3661">
        <w:rPr>
          <w:rFonts w:ascii="Times New Roman" w:hAnsi="Times New Roman" w:cs="Times New Roman"/>
        </w:rPr>
        <w:t xml:space="preserve">i </w:t>
      </w:r>
      <w:r w:rsidR="003B3661" w:rsidRPr="00E83215">
        <w:rPr>
          <w:rFonts w:ascii="Times New Roman" w:hAnsi="Times New Roman" w:cs="Times New Roman"/>
        </w:rPr>
        <w:t>o charakterze socjalnym.</w:t>
      </w:r>
    </w:p>
    <w:p w14:paraId="4BAD4994" w14:textId="77777777" w:rsidR="005C7B16" w:rsidRDefault="005C7B16" w:rsidP="00785F7E">
      <w:pPr>
        <w:pStyle w:val="menfont"/>
        <w:spacing w:line="276" w:lineRule="auto"/>
        <w:ind w:left="-162"/>
        <w:jc w:val="both"/>
        <w:rPr>
          <w:rFonts w:ascii="Times New Roman" w:hAnsi="Times New Roman" w:cs="Times New Roman"/>
          <w:b/>
        </w:rPr>
      </w:pPr>
    </w:p>
    <w:p w14:paraId="743A1699" w14:textId="673FAAE8" w:rsidR="006462A3" w:rsidRDefault="00785F7E" w:rsidP="00785F7E">
      <w:pPr>
        <w:pStyle w:val="menfont"/>
        <w:spacing w:line="276" w:lineRule="auto"/>
        <w:ind w:left="-162"/>
        <w:jc w:val="both"/>
        <w:rPr>
          <w:rFonts w:ascii="Times New Roman" w:hAnsi="Times New Roman" w:cs="Times New Roman"/>
          <w:color w:val="000000"/>
        </w:rPr>
      </w:pPr>
      <w:r w:rsidRPr="006462A3">
        <w:rPr>
          <w:rFonts w:ascii="Times New Roman" w:hAnsi="Times New Roman" w:cs="Times New Roman"/>
          <w:b/>
          <w:color w:val="000000"/>
        </w:rPr>
        <w:t xml:space="preserve">Art. </w:t>
      </w:r>
      <w:r w:rsidR="003B3661">
        <w:rPr>
          <w:rFonts w:ascii="Times New Roman" w:hAnsi="Times New Roman" w:cs="Times New Roman"/>
          <w:b/>
          <w:color w:val="000000"/>
        </w:rPr>
        <w:t>8</w:t>
      </w:r>
      <w:r w:rsidR="00403E88">
        <w:rPr>
          <w:rFonts w:ascii="Times New Roman" w:hAnsi="Times New Roman" w:cs="Times New Roman"/>
          <w:b/>
          <w:color w:val="000000"/>
        </w:rPr>
        <w:t>7</w:t>
      </w:r>
      <w:r w:rsidR="003B3661" w:rsidRPr="006462A3">
        <w:rPr>
          <w:rFonts w:ascii="Times New Roman" w:hAnsi="Times New Roman" w:cs="Times New Roman"/>
          <w:b/>
          <w:color w:val="000000"/>
        </w:rPr>
        <w:t xml:space="preserve"> </w:t>
      </w:r>
      <w:r w:rsidRPr="006462A3">
        <w:rPr>
          <w:rFonts w:ascii="Times New Roman" w:hAnsi="Times New Roman" w:cs="Times New Roman"/>
          <w:b/>
          <w:color w:val="000000"/>
        </w:rPr>
        <w:t>projektu ustawy</w:t>
      </w:r>
      <w:r>
        <w:rPr>
          <w:rFonts w:ascii="Times New Roman" w:hAnsi="Times New Roman" w:cs="Times New Roman"/>
          <w:color w:val="000000"/>
        </w:rPr>
        <w:t xml:space="preserve"> - </w:t>
      </w:r>
      <w:r w:rsidR="003A359D" w:rsidRPr="006462A3">
        <w:rPr>
          <w:rFonts w:ascii="Times New Roman" w:hAnsi="Times New Roman" w:cs="Times New Roman"/>
          <w:color w:val="000000"/>
        </w:rPr>
        <w:t>wprowadza zmiany w ustawie z dnia 13 czerwca 2013 r. o zmianie ustawy o systemie oświaty oraz niektórych innych ustaw</w:t>
      </w:r>
      <w:r w:rsidR="003F551B" w:rsidRPr="006462A3">
        <w:rPr>
          <w:rFonts w:ascii="Times New Roman" w:hAnsi="Times New Roman" w:cs="Times New Roman"/>
          <w:color w:val="000000"/>
        </w:rPr>
        <w:t xml:space="preserve"> (</w:t>
      </w:r>
      <w:r w:rsidRPr="00785F7E">
        <w:rPr>
          <w:rFonts w:ascii="Times New Roman" w:hAnsi="Times New Roman" w:cs="Times New Roman"/>
          <w:color w:val="000000"/>
        </w:rPr>
        <w:t>Dz. U. poz. 827, z 2014 r. poz. 7 i 811, z 2015 r. poz. 357 oraz z 2016 r. poz. 35 i 1985</w:t>
      </w:r>
      <w:r w:rsidR="003F551B" w:rsidRPr="006462A3">
        <w:rPr>
          <w:rFonts w:ascii="Times New Roman" w:hAnsi="Times New Roman" w:cs="Times New Roman"/>
          <w:color w:val="000000"/>
        </w:rPr>
        <w:t>)</w:t>
      </w:r>
      <w:r w:rsidR="006462A3" w:rsidRPr="006462A3">
        <w:rPr>
          <w:rFonts w:ascii="Times New Roman" w:hAnsi="Times New Roman" w:cs="Times New Roman"/>
          <w:color w:val="000000"/>
        </w:rPr>
        <w:t xml:space="preserve"> </w:t>
      </w:r>
      <w:r w:rsidR="00B013F7" w:rsidRPr="006462A3">
        <w:rPr>
          <w:rFonts w:ascii="Times New Roman" w:hAnsi="Times New Roman" w:cs="Times New Roman"/>
          <w:color w:val="000000"/>
        </w:rPr>
        <w:t xml:space="preserve">polegające na uchyleniu art. 11 </w:t>
      </w:r>
      <w:r w:rsidR="006462A3" w:rsidRPr="006462A3">
        <w:rPr>
          <w:rFonts w:ascii="Times New Roman" w:hAnsi="Times New Roman" w:cs="Times New Roman"/>
          <w:color w:val="000000"/>
        </w:rPr>
        <w:t>określającego roczne kwoty</w:t>
      </w:r>
      <w:r w:rsidR="00B013F7" w:rsidRPr="006462A3">
        <w:rPr>
          <w:rFonts w:ascii="Times New Roman" w:hAnsi="Times New Roman" w:cs="Times New Roman"/>
          <w:color w:val="000000"/>
        </w:rPr>
        <w:t xml:space="preserve"> dotacji na ucznia</w:t>
      </w:r>
      <w:r w:rsidR="006462A3" w:rsidRPr="006462A3">
        <w:rPr>
          <w:rFonts w:ascii="Times New Roman" w:hAnsi="Times New Roman" w:cs="Times New Roman"/>
          <w:color w:val="000000"/>
        </w:rPr>
        <w:t xml:space="preserve"> w wieku do lat 5 korzystającego z wychowania przedszkolnego oraz art. 16 odnoszącego się do maksymalnego limitu wydatków z budżetu państwa przeznaczonych na dotację celową na dofinansowanie zadań </w:t>
      </w:r>
      <w:r w:rsidR="006462A3">
        <w:rPr>
          <w:rFonts w:ascii="Times New Roman" w:hAnsi="Times New Roman" w:cs="Times New Roman"/>
          <w:color w:val="000000"/>
        </w:rPr>
        <w:t xml:space="preserve">gmin </w:t>
      </w:r>
      <w:r w:rsidR="006462A3" w:rsidRPr="006462A3">
        <w:rPr>
          <w:rFonts w:ascii="Times New Roman" w:hAnsi="Times New Roman" w:cs="Times New Roman"/>
          <w:color w:val="000000"/>
        </w:rPr>
        <w:t>w zakresie w</w:t>
      </w:r>
      <w:r>
        <w:rPr>
          <w:rFonts w:ascii="Times New Roman" w:hAnsi="Times New Roman" w:cs="Times New Roman"/>
          <w:color w:val="000000"/>
        </w:rPr>
        <w:t>ychowania przedszkolnego.</w:t>
      </w:r>
    </w:p>
    <w:p w14:paraId="3F99FFD5" w14:textId="77777777" w:rsidR="00D06144" w:rsidRDefault="00D06144" w:rsidP="00785F7E">
      <w:pPr>
        <w:pStyle w:val="menfont"/>
        <w:spacing w:line="276" w:lineRule="auto"/>
        <w:ind w:left="-162"/>
        <w:jc w:val="both"/>
        <w:rPr>
          <w:rFonts w:ascii="Times New Roman" w:hAnsi="Times New Roman" w:cs="Times New Roman"/>
          <w:color w:val="000000"/>
        </w:rPr>
      </w:pPr>
    </w:p>
    <w:p w14:paraId="3793794D" w14:textId="7A357309" w:rsidR="00D06144" w:rsidRPr="006462A3" w:rsidRDefault="00D06144" w:rsidP="008F3D59">
      <w:pPr>
        <w:autoSpaceDE w:val="0"/>
        <w:autoSpaceDN w:val="0"/>
        <w:adjustRightInd w:val="0"/>
        <w:spacing w:line="276" w:lineRule="auto"/>
        <w:ind w:left="-142"/>
        <w:jc w:val="both"/>
        <w:rPr>
          <w:rFonts w:ascii="Times New Roman" w:hAnsi="Times New Roman" w:cs="Times New Roman"/>
          <w:color w:val="000000"/>
        </w:rPr>
      </w:pPr>
      <w:r w:rsidRPr="00403E88">
        <w:rPr>
          <w:rFonts w:ascii="Times New Roman" w:hAnsi="Times New Roman" w:cs="Times New Roman"/>
          <w:b/>
          <w:color w:val="000000"/>
        </w:rPr>
        <w:t>Art. 88 projektu ustawy</w:t>
      </w:r>
      <w:r w:rsidRPr="008F3D59">
        <w:rPr>
          <w:rFonts w:ascii="Times New Roman" w:hAnsi="Times New Roman" w:cs="Times New Roman"/>
          <w:color w:val="000000"/>
        </w:rPr>
        <w:t xml:space="preserve"> </w:t>
      </w:r>
      <w:r>
        <w:rPr>
          <w:rFonts w:ascii="Times New Roman" w:hAnsi="Times New Roman" w:cs="Times New Roman"/>
          <w:color w:val="000000"/>
        </w:rPr>
        <w:t xml:space="preserve">– uchyla art. 16 w ustawie </w:t>
      </w:r>
      <w:r w:rsidRPr="008F3D59">
        <w:rPr>
          <w:rFonts w:ascii="Times New Roman" w:hAnsi="Times New Roman" w:cs="Times New Roman"/>
          <w:color w:val="000000"/>
        </w:rPr>
        <w:t>z dnia 23 czerwca 2016 r. o zmianie ustawy o systemie oświaty oraz niektórych innych ustaw (Dz. U. poz. 1010 i 1985 oraz z 2017 r. poz. 60)</w:t>
      </w:r>
      <w:r w:rsidR="00403E88">
        <w:rPr>
          <w:rFonts w:ascii="Times New Roman" w:hAnsi="Times New Roman" w:cs="Times New Roman"/>
          <w:color w:val="000000"/>
        </w:rPr>
        <w:t xml:space="preserve"> odnoszącego się do harmonogramu </w:t>
      </w:r>
      <w:r w:rsidR="00403E88" w:rsidRPr="008F3D59">
        <w:rPr>
          <w:rFonts w:ascii="Times New Roman" w:hAnsi="Times New Roman" w:cs="Times New Roman"/>
          <w:color w:val="000000"/>
        </w:rPr>
        <w:t xml:space="preserve">zapewnienia </w:t>
      </w:r>
      <w:r w:rsidR="00403E88">
        <w:rPr>
          <w:rFonts w:ascii="Times New Roman" w:hAnsi="Times New Roman" w:cs="Times New Roman"/>
          <w:color w:val="000000"/>
        </w:rPr>
        <w:t xml:space="preserve">uczniom klas IV – VI szkoły </w:t>
      </w:r>
      <w:r w:rsidR="00E247E6">
        <w:rPr>
          <w:rFonts w:ascii="Times New Roman" w:hAnsi="Times New Roman" w:cs="Times New Roman"/>
          <w:color w:val="000000"/>
        </w:rPr>
        <w:t>podstawowej</w:t>
      </w:r>
      <w:r w:rsidR="00403E88">
        <w:rPr>
          <w:rFonts w:ascii="Times New Roman" w:hAnsi="Times New Roman" w:cs="Times New Roman"/>
          <w:color w:val="000000"/>
        </w:rPr>
        <w:t xml:space="preserve"> i I-III gimnazjum </w:t>
      </w:r>
      <w:r w:rsidR="00403E88" w:rsidRPr="008F3D59">
        <w:rPr>
          <w:rFonts w:ascii="Times New Roman" w:hAnsi="Times New Roman" w:cs="Times New Roman"/>
          <w:color w:val="000000"/>
        </w:rPr>
        <w:t>podręczników lub materiałów</w:t>
      </w:r>
      <w:r w:rsidR="00403E88">
        <w:rPr>
          <w:rFonts w:ascii="Times New Roman" w:hAnsi="Times New Roman" w:cs="Times New Roman"/>
          <w:color w:val="000000"/>
        </w:rPr>
        <w:t xml:space="preserve"> </w:t>
      </w:r>
      <w:r w:rsidR="00403E88" w:rsidRPr="008F3D59">
        <w:rPr>
          <w:rFonts w:ascii="Times New Roman" w:hAnsi="Times New Roman" w:cs="Times New Roman"/>
          <w:color w:val="000000"/>
        </w:rPr>
        <w:t>edukacyjnych do danego języka obcego nowożytnego dostosowanych do stopnia</w:t>
      </w:r>
      <w:r w:rsidR="00403E88">
        <w:rPr>
          <w:rFonts w:ascii="Times New Roman" w:hAnsi="Times New Roman" w:cs="Times New Roman"/>
          <w:color w:val="000000"/>
        </w:rPr>
        <w:t xml:space="preserve"> </w:t>
      </w:r>
      <w:r w:rsidR="00403E88" w:rsidRPr="008F3D59">
        <w:rPr>
          <w:rFonts w:ascii="Times New Roman" w:hAnsi="Times New Roman" w:cs="Times New Roman"/>
          <w:color w:val="000000"/>
        </w:rPr>
        <w:t>zaawansowania znajomości danego języka obcego nowożytnego</w:t>
      </w:r>
      <w:r w:rsidR="00403E88">
        <w:rPr>
          <w:rFonts w:ascii="Times New Roman" w:hAnsi="Times New Roman" w:cs="Times New Roman"/>
          <w:color w:val="000000"/>
        </w:rPr>
        <w:t>.</w:t>
      </w:r>
    </w:p>
    <w:p w14:paraId="6D17C136" w14:textId="0B59C0D2" w:rsidR="003225CC" w:rsidRDefault="003225CC" w:rsidP="003225CC">
      <w:pPr>
        <w:pStyle w:val="menfont"/>
        <w:spacing w:line="276" w:lineRule="auto"/>
        <w:ind w:left="-162"/>
        <w:jc w:val="both"/>
        <w:rPr>
          <w:rFonts w:ascii="Times New Roman" w:hAnsi="Times New Roman" w:cs="Times New Roman"/>
          <w:color w:val="000000"/>
        </w:rPr>
      </w:pPr>
    </w:p>
    <w:p w14:paraId="4315D558" w14:textId="508042B9" w:rsidR="003B3661" w:rsidRDefault="00C413BE" w:rsidP="003225CC">
      <w:pPr>
        <w:pStyle w:val="menfont"/>
        <w:spacing w:line="276" w:lineRule="auto"/>
        <w:ind w:left="-162"/>
        <w:jc w:val="both"/>
        <w:rPr>
          <w:rFonts w:ascii="Times New Roman" w:hAnsi="Times New Roman" w:cs="Times New Roman"/>
          <w:color w:val="000000"/>
        </w:rPr>
      </w:pPr>
      <w:r w:rsidRPr="00AC1531">
        <w:rPr>
          <w:rFonts w:ascii="Times New Roman" w:hAnsi="Times New Roman" w:cs="Times New Roman"/>
          <w:b/>
          <w:color w:val="000000"/>
        </w:rPr>
        <w:t xml:space="preserve">Art. </w:t>
      </w:r>
      <w:r w:rsidR="003B3661">
        <w:rPr>
          <w:rFonts w:ascii="Times New Roman" w:hAnsi="Times New Roman" w:cs="Times New Roman"/>
          <w:b/>
          <w:color w:val="000000"/>
        </w:rPr>
        <w:t>8</w:t>
      </w:r>
      <w:r w:rsidR="00A57111">
        <w:rPr>
          <w:rFonts w:ascii="Times New Roman" w:hAnsi="Times New Roman" w:cs="Times New Roman"/>
          <w:b/>
          <w:color w:val="000000"/>
        </w:rPr>
        <w:t>9</w:t>
      </w:r>
      <w:r w:rsidR="003B3661" w:rsidRPr="00AC1531">
        <w:rPr>
          <w:rFonts w:ascii="Times New Roman" w:hAnsi="Times New Roman" w:cs="Times New Roman"/>
          <w:b/>
          <w:color w:val="000000"/>
        </w:rPr>
        <w:t xml:space="preserve"> </w:t>
      </w:r>
      <w:r w:rsidRPr="00AC1531">
        <w:rPr>
          <w:rFonts w:ascii="Times New Roman" w:hAnsi="Times New Roman" w:cs="Times New Roman"/>
          <w:b/>
          <w:color w:val="000000"/>
        </w:rPr>
        <w:t>projektu ustawy</w:t>
      </w:r>
      <w:r w:rsidRPr="00AC1531">
        <w:rPr>
          <w:rFonts w:ascii="Times New Roman" w:hAnsi="Times New Roman" w:cs="Times New Roman"/>
          <w:color w:val="000000"/>
        </w:rPr>
        <w:t xml:space="preserve"> </w:t>
      </w:r>
      <w:r w:rsidR="00947204" w:rsidRPr="00AC1531">
        <w:rPr>
          <w:rFonts w:ascii="Times New Roman" w:hAnsi="Times New Roman" w:cs="Times New Roman"/>
          <w:color w:val="000000"/>
        </w:rPr>
        <w:t xml:space="preserve">- </w:t>
      </w:r>
      <w:r w:rsidR="00947204" w:rsidRPr="00947204">
        <w:rPr>
          <w:rFonts w:ascii="Times New Roman" w:hAnsi="Times New Roman" w:cs="Times New Roman"/>
          <w:color w:val="000000"/>
        </w:rPr>
        <w:t xml:space="preserve">wprowadza zmiany w ustawie </w:t>
      </w:r>
      <w:r w:rsidR="007473AA" w:rsidRPr="007473AA">
        <w:rPr>
          <w:rFonts w:ascii="Times New Roman" w:hAnsi="Times New Roman" w:cs="Times New Roman"/>
          <w:color w:val="000000"/>
        </w:rPr>
        <w:t>z dnia 14 grudnia 2016 r. Prawo oświatowe</w:t>
      </w:r>
      <w:r w:rsidR="003F551B">
        <w:rPr>
          <w:rFonts w:ascii="Times New Roman" w:hAnsi="Times New Roman" w:cs="Times New Roman"/>
          <w:color w:val="000000"/>
        </w:rPr>
        <w:t xml:space="preserve"> </w:t>
      </w:r>
      <w:r w:rsidR="003F551B" w:rsidRPr="003F551B">
        <w:rPr>
          <w:rFonts w:ascii="Times New Roman" w:hAnsi="Times New Roman" w:cs="Times New Roman"/>
          <w:color w:val="000000"/>
        </w:rPr>
        <w:t xml:space="preserve">(Dz. U. z 2017 r. poz. 59, z </w:t>
      </w:r>
      <w:proofErr w:type="spellStart"/>
      <w:r w:rsidR="003F551B" w:rsidRPr="003F551B">
        <w:rPr>
          <w:rFonts w:ascii="Times New Roman" w:hAnsi="Times New Roman" w:cs="Times New Roman"/>
          <w:color w:val="000000"/>
        </w:rPr>
        <w:t>późn</w:t>
      </w:r>
      <w:proofErr w:type="spellEnd"/>
      <w:r w:rsidR="003F551B" w:rsidRPr="003F551B">
        <w:rPr>
          <w:rFonts w:ascii="Times New Roman" w:hAnsi="Times New Roman" w:cs="Times New Roman"/>
          <w:color w:val="000000"/>
        </w:rPr>
        <w:t>. zm.)</w:t>
      </w:r>
      <w:r w:rsidR="003B3661">
        <w:rPr>
          <w:rFonts w:ascii="Times New Roman" w:hAnsi="Times New Roman" w:cs="Times New Roman"/>
          <w:color w:val="000000"/>
        </w:rPr>
        <w:t>.</w:t>
      </w:r>
    </w:p>
    <w:p w14:paraId="01BC7984" w14:textId="77777777" w:rsidR="003B3661" w:rsidRDefault="003B3661" w:rsidP="00AB3B04">
      <w:pPr>
        <w:pStyle w:val="menfont"/>
        <w:spacing w:line="276" w:lineRule="auto"/>
        <w:jc w:val="both"/>
        <w:rPr>
          <w:rFonts w:ascii="Times New Roman" w:hAnsi="Times New Roman" w:cs="Times New Roman"/>
          <w:color w:val="000000"/>
        </w:rPr>
      </w:pPr>
    </w:p>
    <w:p w14:paraId="5ADFD2E8" w14:textId="19CAD913" w:rsidR="00EB7DB5" w:rsidRPr="008F3D59" w:rsidRDefault="003B3661" w:rsidP="008F3D59">
      <w:pPr>
        <w:pStyle w:val="menfont"/>
        <w:numPr>
          <w:ilvl w:val="0"/>
          <w:numId w:val="20"/>
        </w:numPr>
        <w:spacing w:line="276" w:lineRule="auto"/>
        <w:ind w:left="360"/>
        <w:jc w:val="both"/>
        <w:rPr>
          <w:rFonts w:ascii="Times New Roman" w:hAnsi="Times New Roman" w:cs="Times New Roman"/>
          <w:color w:val="000000"/>
        </w:rPr>
      </w:pPr>
      <w:r>
        <w:rPr>
          <w:rFonts w:ascii="Times New Roman" w:hAnsi="Times New Roman" w:cs="Times New Roman"/>
          <w:color w:val="000000"/>
        </w:rPr>
        <w:t xml:space="preserve">Zmiany będące konsekwencją </w:t>
      </w:r>
      <w:r w:rsidR="00D06144">
        <w:rPr>
          <w:rFonts w:ascii="Times New Roman" w:hAnsi="Times New Roman" w:cs="Times New Roman"/>
          <w:color w:val="000000"/>
        </w:rPr>
        <w:t xml:space="preserve">przeniesienia do niniejszej ustawy </w:t>
      </w:r>
      <w:r>
        <w:rPr>
          <w:rFonts w:ascii="Times New Roman" w:hAnsi="Times New Roman" w:cs="Times New Roman"/>
          <w:color w:val="000000"/>
        </w:rPr>
        <w:t xml:space="preserve">kwestii </w:t>
      </w:r>
      <w:r w:rsidR="00D03364">
        <w:rPr>
          <w:rFonts w:ascii="Times New Roman" w:hAnsi="Times New Roman" w:cs="Times New Roman"/>
          <w:color w:val="000000"/>
        </w:rPr>
        <w:t xml:space="preserve">uregulowanych </w:t>
      </w:r>
      <w:r w:rsidR="00D06144">
        <w:rPr>
          <w:rFonts w:ascii="Times New Roman" w:hAnsi="Times New Roman" w:cs="Times New Roman"/>
          <w:color w:val="000000"/>
        </w:rPr>
        <w:t xml:space="preserve">dotychczas </w:t>
      </w:r>
      <w:r w:rsidR="00D03364">
        <w:rPr>
          <w:rFonts w:ascii="Times New Roman" w:hAnsi="Times New Roman" w:cs="Times New Roman"/>
          <w:color w:val="000000"/>
        </w:rPr>
        <w:t>w art. 11 ust. 1,</w:t>
      </w:r>
      <w:r w:rsidR="00D06144">
        <w:rPr>
          <w:rFonts w:ascii="Times New Roman" w:hAnsi="Times New Roman" w:cs="Times New Roman"/>
          <w:color w:val="000000"/>
        </w:rPr>
        <w:t xml:space="preserve"> </w:t>
      </w:r>
      <w:r w:rsidR="00D03364">
        <w:rPr>
          <w:rFonts w:ascii="Times New Roman" w:hAnsi="Times New Roman" w:cs="Times New Roman"/>
          <w:color w:val="000000"/>
        </w:rPr>
        <w:t>5 i 6 ustawy – Prawo oświatowe</w:t>
      </w:r>
      <w:r w:rsidR="00D06144">
        <w:rPr>
          <w:rFonts w:ascii="Times New Roman" w:hAnsi="Times New Roman" w:cs="Times New Roman"/>
          <w:color w:val="000000"/>
        </w:rPr>
        <w:t xml:space="preserve"> i</w:t>
      </w:r>
      <w:r w:rsidR="00D03364">
        <w:rPr>
          <w:rFonts w:ascii="Times New Roman" w:hAnsi="Times New Roman" w:cs="Times New Roman"/>
          <w:color w:val="000000"/>
        </w:rPr>
        <w:t xml:space="preserve">  </w:t>
      </w:r>
      <w:r>
        <w:rPr>
          <w:rFonts w:ascii="Times New Roman" w:hAnsi="Times New Roman" w:cs="Times New Roman"/>
          <w:color w:val="000000"/>
        </w:rPr>
        <w:t xml:space="preserve">związanych </w:t>
      </w:r>
      <w:r w:rsidR="00D03364">
        <w:rPr>
          <w:rFonts w:ascii="Times New Roman" w:hAnsi="Times New Roman" w:cs="Times New Roman"/>
          <w:color w:val="000000"/>
        </w:rPr>
        <w:t xml:space="preserve">m.in. </w:t>
      </w:r>
      <w:r>
        <w:rPr>
          <w:rFonts w:ascii="Times New Roman" w:hAnsi="Times New Roman" w:cs="Times New Roman"/>
          <w:color w:val="000000"/>
        </w:rPr>
        <w:t xml:space="preserve">z wyodrębnieniem środków przez jednostki samorządu terytorialnego na </w:t>
      </w:r>
      <w:r w:rsidRPr="00AC1531">
        <w:rPr>
          <w:rFonts w:ascii="Times New Roman" w:hAnsi="Times New Roman" w:cs="Times New Roman"/>
          <w:color w:val="000000"/>
        </w:rPr>
        <w:t>realizację zadań wymagających stosowania specjalnej organizacji nauki i metod pracy dla dzieci i młodzieży</w:t>
      </w:r>
      <w:r w:rsidR="00D03364">
        <w:rPr>
          <w:rFonts w:ascii="Times New Roman" w:hAnsi="Times New Roman" w:cs="Times New Roman"/>
          <w:color w:val="000000"/>
        </w:rPr>
        <w:t xml:space="preserve"> </w:t>
      </w:r>
      <w:r>
        <w:rPr>
          <w:rFonts w:ascii="Times New Roman" w:hAnsi="Times New Roman" w:cs="Times New Roman"/>
          <w:color w:val="000000"/>
        </w:rPr>
        <w:t xml:space="preserve">oraz </w:t>
      </w:r>
      <w:r w:rsidRPr="008F3D59">
        <w:rPr>
          <w:rFonts w:ascii="Times New Roman" w:hAnsi="Times New Roman" w:cs="Times New Roman"/>
          <w:color w:val="000000"/>
        </w:rPr>
        <w:t xml:space="preserve">z udzielaniem przez Ministra Obrony Narodowej </w:t>
      </w:r>
      <w:r w:rsidR="00EB7DB5" w:rsidRPr="003024B2">
        <w:rPr>
          <w:rFonts w:ascii="Times New Roman" w:hAnsi="Times New Roman" w:cs="Times New Roman"/>
          <w:color w:val="000000"/>
        </w:rPr>
        <w:t>organowi prowadzącemu szkołę, w związku z realizacją zobowiązań Rzeczypospolitej Polskiej wynikających z ratyfikowanych umów międzynarodowych w dziedzinie obronności</w:t>
      </w:r>
      <w:r w:rsidR="00EB7DB5">
        <w:rPr>
          <w:rFonts w:ascii="Times New Roman" w:hAnsi="Times New Roman" w:cs="Times New Roman"/>
          <w:color w:val="000000"/>
        </w:rPr>
        <w:t xml:space="preserve">, a także organowi </w:t>
      </w:r>
      <w:r w:rsidR="00EB7DB5" w:rsidRPr="008F3D59">
        <w:rPr>
          <w:rFonts w:ascii="Times New Roman" w:hAnsi="Times New Roman" w:cs="Times New Roman"/>
          <w:color w:val="000000"/>
        </w:rPr>
        <w:t>prowadzącemu szkołę, która prowadzi działalność dydaktyczno-wychowawczą w dziedzinie obronności państwa</w:t>
      </w:r>
      <w:r w:rsidR="00EB7DB5">
        <w:rPr>
          <w:rFonts w:ascii="Times New Roman" w:hAnsi="Times New Roman" w:cs="Times New Roman"/>
          <w:color w:val="000000"/>
        </w:rPr>
        <w:t xml:space="preserve"> dotacji celowej na dofinansowanie zadań bieżących lub inwestycyjnych (art. </w:t>
      </w:r>
      <w:r w:rsidR="00D06144">
        <w:rPr>
          <w:rFonts w:ascii="Times New Roman" w:hAnsi="Times New Roman" w:cs="Times New Roman"/>
          <w:color w:val="000000"/>
        </w:rPr>
        <w:t xml:space="preserve">10 ust. </w:t>
      </w:r>
      <w:r w:rsidR="00EB7DB5">
        <w:rPr>
          <w:rFonts w:ascii="Times New Roman" w:hAnsi="Times New Roman" w:cs="Times New Roman"/>
          <w:color w:val="000000"/>
        </w:rPr>
        <w:t xml:space="preserve">3 i 3a ustawy – Prawo oświatowe). </w:t>
      </w:r>
    </w:p>
    <w:p w14:paraId="250ADBAC" w14:textId="781F25C1" w:rsidR="00EB7DB5" w:rsidRPr="00140BBB" w:rsidRDefault="00EB7DB5" w:rsidP="008F3D59">
      <w:pPr>
        <w:pStyle w:val="menfont"/>
        <w:spacing w:line="276" w:lineRule="auto"/>
        <w:jc w:val="both"/>
        <w:rPr>
          <w:rFonts w:ascii="Times New Roman" w:hAnsi="Times New Roman" w:cs="Times New Roman"/>
          <w:color w:val="000000"/>
        </w:rPr>
      </w:pPr>
    </w:p>
    <w:p w14:paraId="274DC774" w14:textId="77777777" w:rsidR="00723DD7" w:rsidRDefault="00723DD7" w:rsidP="00AB3B04">
      <w:pPr>
        <w:pStyle w:val="menfont"/>
        <w:spacing w:line="276" w:lineRule="auto"/>
        <w:jc w:val="both"/>
        <w:rPr>
          <w:rFonts w:ascii="Times New Roman" w:hAnsi="Times New Roman" w:cs="Times New Roman"/>
          <w:szCs w:val="20"/>
        </w:rPr>
      </w:pPr>
    </w:p>
    <w:p w14:paraId="2E09B51D" w14:textId="7E781143" w:rsidR="00723DD7" w:rsidRPr="00723DD7" w:rsidRDefault="00723DD7" w:rsidP="00AB3B04">
      <w:pPr>
        <w:pStyle w:val="menfont"/>
        <w:numPr>
          <w:ilvl w:val="0"/>
          <w:numId w:val="20"/>
        </w:numPr>
        <w:spacing w:line="276" w:lineRule="auto"/>
        <w:ind w:left="360"/>
        <w:jc w:val="both"/>
        <w:rPr>
          <w:rFonts w:ascii="Times New Roman" w:hAnsi="Times New Roman" w:cs="Times New Roman"/>
          <w:color w:val="000000"/>
        </w:rPr>
      </w:pPr>
      <w:r w:rsidRPr="00723DD7">
        <w:rPr>
          <w:rFonts w:ascii="Times New Roman" w:hAnsi="Times New Roman" w:cs="Times New Roman"/>
          <w:color w:val="000000"/>
        </w:rPr>
        <w:t>Usunięcie stanowiska asystenta nauczyciela (art. 15 ustawy – Prawo oświatowe)</w:t>
      </w:r>
    </w:p>
    <w:p w14:paraId="4575E896" w14:textId="77777777" w:rsidR="00723DD7" w:rsidRPr="008A3169" w:rsidRDefault="00723DD7" w:rsidP="00723DD7">
      <w:pPr>
        <w:spacing w:line="360" w:lineRule="auto"/>
        <w:jc w:val="both"/>
        <w:rPr>
          <w:rFonts w:ascii="Times New Roman" w:hAnsi="Times New Roman"/>
          <w:b/>
        </w:rPr>
      </w:pPr>
    </w:p>
    <w:p w14:paraId="57688E2B" w14:textId="77777777" w:rsidR="00723DD7" w:rsidRPr="008A3169" w:rsidRDefault="00723DD7" w:rsidP="00723DD7">
      <w:pPr>
        <w:autoSpaceDE w:val="0"/>
        <w:autoSpaceDN w:val="0"/>
        <w:adjustRightInd w:val="0"/>
        <w:spacing w:line="276" w:lineRule="auto"/>
        <w:ind w:left="360"/>
        <w:jc w:val="both"/>
        <w:rPr>
          <w:rFonts w:ascii="Times New Roman" w:hAnsi="Times New Roman"/>
        </w:rPr>
      </w:pPr>
      <w:r w:rsidRPr="00641B54">
        <w:rPr>
          <w:rFonts w:ascii="Times New Roman" w:hAnsi="Times New Roman"/>
          <w:i/>
        </w:rPr>
        <w:t>Ustawą z dnia 24 kwietnia 2014 r. o zmianie ustawy o systemie oświaty (Dz. U. z 2014 r. poz. 642)</w:t>
      </w:r>
      <w:r w:rsidRPr="008A3169">
        <w:rPr>
          <w:rFonts w:ascii="Times New Roman" w:hAnsi="Times New Roman"/>
        </w:rPr>
        <w:t xml:space="preserve"> wprowadzona została możliwość zatrudnienia w szkole podstawowej, w tym specjalnej i integracyjnej, asystenta nauczyciela lub osoby niebędącej </w:t>
      </w:r>
      <w:r w:rsidRPr="008A3169">
        <w:rPr>
          <w:rFonts w:ascii="Times New Roman" w:hAnsi="Times New Roman"/>
        </w:rPr>
        <w:lastRenderedPageBreak/>
        <w:t xml:space="preserve">nauczycielem, prowadzących zajęcia w klasach I-III, lub asystenta wychowawcy świetlicy. W myśl art. 7 ust. 1e </w:t>
      </w:r>
      <w:r w:rsidRPr="00641B54">
        <w:rPr>
          <w:rFonts w:ascii="Times New Roman" w:hAnsi="Times New Roman"/>
          <w:i/>
        </w:rPr>
        <w:t>ustawy o systemie oświaty</w:t>
      </w:r>
      <w:r w:rsidRPr="008A3169">
        <w:rPr>
          <w:rFonts w:ascii="Times New Roman" w:hAnsi="Times New Roman"/>
        </w:rPr>
        <w:t xml:space="preserve"> do zadań asystenta należy wspieranie nauczyciela, wychowawcy świetlicy lub osoby niebędącej nauczycielem, ale prowadzącej zajęcia dydaktyczne, wychowawcze i opiekuńcze. Asystent </w:t>
      </w:r>
      <w:r w:rsidRPr="007F6948">
        <w:rPr>
          <w:rFonts w:ascii="Times New Roman" w:hAnsi="Times New Roman"/>
          <w:color w:val="000000"/>
        </w:rPr>
        <w:t>wykonuje zadania wyłącznie pod kierunkiem nauczyciela,</w:t>
      </w:r>
      <w:r w:rsidRPr="008A3169">
        <w:rPr>
          <w:rFonts w:ascii="Times New Roman" w:hAnsi="Times New Roman"/>
          <w:color w:val="000000"/>
        </w:rPr>
        <w:t xml:space="preserve"> wychowawcy świetlicy lub ww. osoby.</w:t>
      </w:r>
      <w:r w:rsidRPr="008A3169">
        <w:rPr>
          <w:rFonts w:ascii="Times New Roman" w:hAnsi="Times New Roman"/>
        </w:rPr>
        <w:t xml:space="preserve"> Zgodnie z art. 7 ust. 1f </w:t>
      </w:r>
      <w:r w:rsidRPr="00641B54">
        <w:rPr>
          <w:rFonts w:ascii="Times New Roman" w:hAnsi="Times New Roman"/>
          <w:i/>
        </w:rPr>
        <w:t>ustawy o systemie oświaty</w:t>
      </w:r>
      <w:r w:rsidRPr="008A3169">
        <w:rPr>
          <w:rFonts w:ascii="Times New Roman" w:hAnsi="Times New Roman"/>
        </w:rPr>
        <w:t xml:space="preserve">, asystent nauczyciela posiada wykształcenie co najmniej na poziomie wymaganym do zajmowania stanowiska nauczyciela w szkole podstawowej oraz przygotowanie pedagogiczne. Asystenta zatrudnia się na zasadach określonych w </w:t>
      </w:r>
      <w:r w:rsidRPr="00622A8E">
        <w:rPr>
          <w:rFonts w:ascii="Times New Roman" w:hAnsi="Times New Roman"/>
          <w:i/>
        </w:rPr>
        <w:t>Kodeksie pracy</w:t>
      </w:r>
      <w:r w:rsidRPr="008A3169">
        <w:rPr>
          <w:rFonts w:ascii="Times New Roman" w:hAnsi="Times New Roman"/>
        </w:rPr>
        <w:t>, z tym że wynagrodzenie ustala się nie wyższe niż przewidziane dla nauczyciela dyplomowanego.</w:t>
      </w:r>
      <w:r>
        <w:rPr>
          <w:rFonts w:ascii="Times New Roman" w:hAnsi="Times New Roman"/>
        </w:rPr>
        <w:t xml:space="preserve"> Analogiczne rozwiązania zostały zawarte w art. 15 ust. 7-9 </w:t>
      </w:r>
      <w:r w:rsidRPr="00641B54">
        <w:rPr>
          <w:rFonts w:ascii="Times New Roman" w:hAnsi="Times New Roman"/>
          <w:i/>
        </w:rPr>
        <w:t>ustawy – Prawo oświatowe</w:t>
      </w:r>
      <w:r>
        <w:rPr>
          <w:rFonts w:ascii="Times New Roman" w:hAnsi="Times New Roman"/>
        </w:rPr>
        <w:t>.</w:t>
      </w:r>
    </w:p>
    <w:p w14:paraId="6122F2FE" w14:textId="77777777" w:rsidR="00723DD7" w:rsidRPr="008A3169" w:rsidRDefault="00723DD7" w:rsidP="00A57111">
      <w:pPr>
        <w:autoSpaceDE w:val="0"/>
        <w:autoSpaceDN w:val="0"/>
        <w:adjustRightInd w:val="0"/>
        <w:spacing w:line="276" w:lineRule="auto"/>
        <w:ind w:left="360"/>
        <w:jc w:val="both"/>
        <w:rPr>
          <w:rFonts w:ascii="Times New Roman" w:hAnsi="Times New Roman"/>
        </w:rPr>
      </w:pPr>
      <w:r w:rsidRPr="008A3169">
        <w:rPr>
          <w:rFonts w:ascii="Times New Roman" w:hAnsi="Times New Roman"/>
        </w:rPr>
        <w:t xml:space="preserve">W stosunku do tego stanowiska formułowane są </w:t>
      </w:r>
      <w:r>
        <w:rPr>
          <w:rFonts w:ascii="Times New Roman" w:hAnsi="Times New Roman"/>
        </w:rPr>
        <w:t xml:space="preserve">jednakże </w:t>
      </w:r>
      <w:r w:rsidRPr="008A3169">
        <w:rPr>
          <w:rFonts w:ascii="Times New Roman" w:hAnsi="Times New Roman"/>
        </w:rPr>
        <w:t xml:space="preserve">zarzuty, iż pomimo wymogu posiadania kwalifikacji nauczycielskich asystent nie jest nauczycielem i nie może wykonywać żadnych zadań określonych dla nauczycieli, jak również jego status pracowniczy jest zupełnie różny od statusu nauczyciela. Przy niejasno sprecyzowanym zakresie zadań asystenta nauczyciela trudne jest rozgraniczenie jego zadań od zadań pomocy nauczyciela, pomimo, że w stosunku do asystenta nauczyciela stawiane są zdecydowanie wyższe wymagania. </w:t>
      </w:r>
    </w:p>
    <w:p w14:paraId="14D0DF48" w14:textId="64981E91" w:rsidR="00723DD7" w:rsidRDefault="00723DD7" w:rsidP="00723DD7">
      <w:pPr>
        <w:autoSpaceDE w:val="0"/>
        <w:autoSpaceDN w:val="0"/>
        <w:adjustRightInd w:val="0"/>
        <w:spacing w:line="276" w:lineRule="auto"/>
        <w:ind w:left="360"/>
        <w:jc w:val="both"/>
        <w:rPr>
          <w:rFonts w:ascii="Times New Roman" w:hAnsi="Times New Roman"/>
        </w:rPr>
      </w:pPr>
      <w:r w:rsidRPr="008A3169">
        <w:rPr>
          <w:rFonts w:ascii="Times New Roman" w:hAnsi="Times New Roman"/>
        </w:rPr>
        <w:t xml:space="preserve">Jak wynika z uzasadnienia do </w:t>
      </w:r>
      <w:r w:rsidRPr="00641B54">
        <w:rPr>
          <w:rFonts w:ascii="Times New Roman" w:hAnsi="Times New Roman"/>
          <w:i/>
        </w:rPr>
        <w:t>ustawy z dnia 24 kwietnia 2014 r. o zmianie ustawy o systemie oświaty</w:t>
      </w:r>
      <w:r w:rsidRPr="008A3169">
        <w:rPr>
          <w:rFonts w:ascii="Times New Roman" w:hAnsi="Times New Roman"/>
        </w:rPr>
        <w:t xml:space="preserve">, którą powołane zostało stanowisko asystenta nauczyciela, rozwiązanie to zostało wprowadzone w związku z objęciem obowiązkiem szkolnym dzieci sześcioletnich oraz koniecznością </w:t>
      </w:r>
      <w:r w:rsidRPr="008A3169">
        <w:rPr>
          <w:rFonts w:ascii="Times New Roman" w:hAnsi="Times New Roman"/>
          <w:color w:val="000000"/>
        </w:rPr>
        <w:t>zbliżenia</w:t>
      </w:r>
      <w:r w:rsidRPr="00F26B0E">
        <w:rPr>
          <w:rFonts w:ascii="Times New Roman" w:hAnsi="Times New Roman"/>
          <w:color w:val="000000"/>
        </w:rPr>
        <w:t xml:space="preserve"> warunków nauczania i opieki w klasach I-III szkoły podstawowej do warunków, jakie są zapewniane dzieciom na etapie wychowania przedszkolnego</w:t>
      </w:r>
      <w:r w:rsidRPr="008A3169">
        <w:rPr>
          <w:rFonts w:ascii="Times New Roman" w:hAnsi="Times New Roman"/>
          <w:color w:val="000000"/>
        </w:rPr>
        <w:t xml:space="preserve">. Od dnia 1 września 2016 r. podniesiony został jednakże wiek rozpoczęcia spełniania obowiązku szkolnego do 7 lat. </w:t>
      </w:r>
      <w:r>
        <w:rPr>
          <w:rFonts w:ascii="Times New Roman" w:hAnsi="Times New Roman"/>
          <w:color w:val="000000"/>
        </w:rPr>
        <w:t xml:space="preserve">Według danych Systemu Informacji Oświatowej na dzień 30 września 2016 r. </w:t>
      </w:r>
      <w:r w:rsidRPr="008A3169">
        <w:rPr>
          <w:rFonts w:ascii="Times New Roman" w:hAnsi="Times New Roman"/>
          <w:color w:val="000000"/>
        </w:rPr>
        <w:t xml:space="preserve">na stanowisku asystenta nauczyciela we wszystkich szkołach prowadzonych przez </w:t>
      </w:r>
      <w:r>
        <w:rPr>
          <w:rFonts w:ascii="Times New Roman" w:hAnsi="Times New Roman"/>
          <w:color w:val="000000"/>
        </w:rPr>
        <w:t>jednostki samorządu terytorialnego</w:t>
      </w:r>
      <w:r w:rsidRPr="008A3169">
        <w:rPr>
          <w:rFonts w:ascii="Times New Roman" w:hAnsi="Times New Roman"/>
          <w:color w:val="000000"/>
        </w:rPr>
        <w:t xml:space="preserve"> zatrudnionych </w:t>
      </w:r>
      <w:r>
        <w:rPr>
          <w:rFonts w:ascii="Times New Roman" w:hAnsi="Times New Roman"/>
          <w:color w:val="000000"/>
        </w:rPr>
        <w:t xml:space="preserve">było </w:t>
      </w:r>
      <w:r w:rsidRPr="008A3169">
        <w:rPr>
          <w:rFonts w:ascii="Times New Roman" w:hAnsi="Times New Roman"/>
          <w:color w:val="000000"/>
        </w:rPr>
        <w:t>jedynie</w:t>
      </w:r>
      <w:r>
        <w:rPr>
          <w:rFonts w:ascii="Times New Roman" w:hAnsi="Times New Roman"/>
          <w:color w:val="000000"/>
        </w:rPr>
        <w:t xml:space="preserve"> 1235</w:t>
      </w:r>
      <w:r w:rsidRPr="008A3169">
        <w:rPr>
          <w:rFonts w:ascii="Times New Roman" w:hAnsi="Times New Roman"/>
          <w:color w:val="000000"/>
        </w:rPr>
        <w:t xml:space="preserve"> osób</w:t>
      </w:r>
      <w:r>
        <w:rPr>
          <w:rFonts w:ascii="Times New Roman" w:hAnsi="Times New Roman"/>
          <w:color w:val="000000"/>
        </w:rPr>
        <w:t xml:space="preserve"> (866,79 etatów)</w:t>
      </w:r>
      <w:r w:rsidRPr="008A3169">
        <w:rPr>
          <w:rFonts w:ascii="Times New Roman" w:hAnsi="Times New Roman"/>
          <w:color w:val="000000"/>
        </w:rPr>
        <w:t>.</w:t>
      </w:r>
      <w:r>
        <w:rPr>
          <w:rFonts w:ascii="Times New Roman" w:hAnsi="Times New Roman"/>
          <w:color w:val="000000"/>
        </w:rPr>
        <w:t xml:space="preserve"> Mając na uwadze zmiany jakie zaszły w systemie oświaty od czasu wprowadzenia stanowiska asystenta nauczyciela, liczne postulaty o zmianę charakteru tego stanowiska, które nie jest dostatecznie sprecyzowanie zarówno pod względem charakteru zadań jak i statusu zawodowego osób na tym stanowisku, a także niewielką skalę zatrudnienia na tym stanowisku, proponuje się rezygnację z tego stanowiska w ramach systemu oświaty. Jednocześnie w celu umożliwienia kontynuacji wsparcia nauczyciela w przypadkach, w których ono obecnie funkcjonuje, proponuje się przepis przejściowy, zgodnie z którym o</w:t>
      </w:r>
      <w:r>
        <w:rPr>
          <w:rFonts w:ascii="Times New Roman" w:hAnsi="Times New Roman"/>
        </w:rPr>
        <w:t xml:space="preserve">soby zatrudnione w dniu wejścia w życie ustawy na stanowisku asystenta nauczyciela, asystenta osoby niebędącej nauczycielem lub asystenta wychowawcy świetlicy będą mogły być nadal zatrudnione na tym stanowisku na dotychczasowych zasadach nie dłużej niż do dnia 31 sierpnia 2020 r. </w:t>
      </w:r>
    </w:p>
    <w:p w14:paraId="77B4AC48" w14:textId="77777777" w:rsidR="00723DD7" w:rsidRDefault="00723DD7" w:rsidP="00723DD7">
      <w:pPr>
        <w:autoSpaceDE w:val="0"/>
        <w:autoSpaceDN w:val="0"/>
        <w:adjustRightInd w:val="0"/>
        <w:spacing w:line="276" w:lineRule="auto"/>
        <w:ind w:left="360"/>
        <w:jc w:val="both"/>
        <w:rPr>
          <w:rFonts w:ascii="Times New Roman" w:hAnsi="Times New Roman"/>
        </w:rPr>
      </w:pPr>
    </w:p>
    <w:p w14:paraId="5C03225A" w14:textId="1B326761" w:rsidR="00723DD7" w:rsidRPr="00723DD7" w:rsidRDefault="00723DD7" w:rsidP="00723DD7">
      <w:pPr>
        <w:pStyle w:val="menfont"/>
        <w:numPr>
          <w:ilvl w:val="0"/>
          <w:numId w:val="20"/>
        </w:numPr>
        <w:spacing w:line="276" w:lineRule="auto"/>
        <w:jc w:val="both"/>
        <w:rPr>
          <w:rFonts w:ascii="Times New Roman" w:hAnsi="Times New Roman" w:cs="Times New Roman"/>
          <w:color w:val="000000"/>
        </w:rPr>
      </w:pPr>
      <w:r w:rsidRPr="00723DD7">
        <w:rPr>
          <w:rFonts w:ascii="Times New Roman" w:hAnsi="Times New Roman" w:cs="Times New Roman"/>
          <w:color w:val="000000"/>
        </w:rPr>
        <w:t xml:space="preserve">Zmiana w zakresie wynagradzania specjalistów, o których mowa w art. 15 ustawy – Prawo oświatowe </w:t>
      </w:r>
    </w:p>
    <w:p w14:paraId="7F49B660" w14:textId="77777777" w:rsidR="00723DD7" w:rsidRPr="007A1D0A" w:rsidRDefault="00723DD7" w:rsidP="00723DD7">
      <w:pPr>
        <w:autoSpaceDE w:val="0"/>
        <w:autoSpaceDN w:val="0"/>
        <w:adjustRightInd w:val="0"/>
        <w:spacing w:line="276" w:lineRule="auto"/>
        <w:jc w:val="both"/>
        <w:rPr>
          <w:rFonts w:ascii="Times New Roman" w:hAnsi="Times New Roman"/>
          <w:b/>
        </w:rPr>
      </w:pPr>
    </w:p>
    <w:p w14:paraId="49E67F5B" w14:textId="4A514220" w:rsidR="00723DD7" w:rsidRPr="007A1D0A" w:rsidRDefault="00723DD7" w:rsidP="00723DD7">
      <w:pPr>
        <w:spacing w:line="276" w:lineRule="auto"/>
        <w:ind w:left="360"/>
        <w:jc w:val="both"/>
        <w:rPr>
          <w:rFonts w:ascii="Times New Roman" w:hAnsi="Times New Roman"/>
          <w:color w:val="000000"/>
        </w:rPr>
      </w:pPr>
      <w:r w:rsidRPr="0056740F">
        <w:rPr>
          <w:rFonts w:ascii="Times New Roman" w:hAnsi="Times New Roman"/>
        </w:rPr>
        <w:lastRenderedPageBreak/>
        <w:t xml:space="preserve">Przepisy </w:t>
      </w:r>
      <w:r w:rsidRPr="00DF5A40">
        <w:rPr>
          <w:rFonts w:ascii="Times New Roman" w:hAnsi="Times New Roman"/>
        </w:rPr>
        <w:t xml:space="preserve">art. 15 ust. 1, 2 i 6 </w:t>
      </w:r>
      <w:r w:rsidRPr="00DF5A40">
        <w:rPr>
          <w:rFonts w:ascii="Times New Roman" w:hAnsi="Times New Roman"/>
          <w:i/>
        </w:rPr>
        <w:t>ustawy – Prawo oświatowe</w:t>
      </w:r>
      <w:r w:rsidRPr="00DF5A40">
        <w:rPr>
          <w:rFonts w:ascii="Times New Roman" w:hAnsi="Times New Roman"/>
        </w:rPr>
        <w:t xml:space="preserve"> przewidują możliwość zatrudniania do prowadzenia zajęć osób niebędących nauczycielami. W </w:t>
      </w:r>
      <w:r w:rsidRPr="007A1D0A">
        <w:rPr>
          <w:rFonts w:ascii="Times New Roman" w:hAnsi="Times New Roman"/>
          <w:color w:val="000000"/>
        </w:rPr>
        <w:t xml:space="preserve">uzasadnionych przypadkach w przedszkolu publicznym może być, za zgodą kuratora oświaty, zatrudniona osoba niebędąca nauczycielem do prowadzenia zajęć rozwijających zainteresowania, posiadająca przygotowanie uznane przez dyrektora przedszkola za odpowiednie do prowadzenia danych zajęć.  W uzasadnionych przypadkach w szkole publicznej może być, za zgodą kuratora oświaty, a w przypadku szkoły artystycznej </w:t>
      </w:r>
      <w:r>
        <w:rPr>
          <w:rFonts w:ascii="Times New Roman" w:hAnsi="Times New Roman"/>
          <w:color w:val="000000"/>
        </w:rPr>
        <w:t>–</w:t>
      </w:r>
      <w:r w:rsidRPr="007A1D0A">
        <w:rPr>
          <w:rFonts w:ascii="Times New Roman" w:hAnsi="Times New Roman"/>
          <w:color w:val="000000"/>
        </w:rPr>
        <w:t xml:space="preserve"> ministra właściwego do spraw kultury i ochrony dziedzictwa narodowego, zatrudniona osoba niebędąca nauczycielem, posiadająca przygotowanie uznane przez dyrektora szkoły za odpowiednie do prowadzenia danych zajęć. W przypadku zatrudnienia osoby posiadającej przygotowanie zawodowe uznane przez dyrektora szkoły lub placówki za odpowiednie do prowadzenia zajęć z zakresu kształcenia zawodowego </w:t>
      </w:r>
      <w:r>
        <w:rPr>
          <w:rFonts w:ascii="Times New Roman" w:hAnsi="Times New Roman"/>
          <w:color w:val="000000"/>
        </w:rPr>
        <w:t>–</w:t>
      </w:r>
      <w:r w:rsidRPr="007A1D0A">
        <w:rPr>
          <w:rFonts w:ascii="Times New Roman" w:hAnsi="Times New Roman"/>
          <w:color w:val="000000"/>
        </w:rPr>
        <w:t xml:space="preserve"> zatrudnienie tej osoby następuje za zgodą organu prowadzącego, a w przypadku szkoły artystycznej </w:t>
      </w:r>
      <w:r>
        <w:rPr>
          <w:rFonts w:ascii="Times New Roman" w:hAnsi="Times New Roman"/>
          <w:color w:val="000000"/>
        </w:rPr>
        <w:t>–</w:t>
      </w:r>
      <w:r w:rsidRPr="007A1D0A">
        <w:rPr>
          <w:rFonts w:ascii="Times New Roman" w:hAnsi="Times New Roman"/>
          <w:color w:val="000000"/>
        </w:rPr>
        <w:t xml:space="preserve"> za zgodą ministra właściwego do spraw kultury i ochrony dziedzictwa narodowego.</w:t>
      </w:r>
    </w:p>
    <w:p w14:paraId="2AB090EA" w14:textId="77777777" w:rsidR="00723DD7" w:rsidRPr="007A1D0A" w:rsidRDefault="00723DD7" w:rsidP="00723DD7">
      <w:pPr>
        <w:spacing w:line="276" w:lineRule="auto"/>
        <w:ind w:left="360"/>
        <w:jc w:val="both"/>
        <w:rPr>
          <w:rFonts w:ascii="Times New Roman" w:hAnsi="Times New Roman"/>
          <w:color w:val="000000"/>
        </w:rPr>
      </w:pPr>
      <w:r w:rsidRPr="007A1D0A">
        <w:rPr>
          <w:rFonts w:ascii="Times New Roman" w:hAnsi="Times New Roman"/>
          <w:color w:val="000000"/>
        </w:rPr>
        <w:t xml:space="preserve">W myśl art. 15 ust. 3 </w:t>
      </w:r>
      <w:r w:rsidRPr="007A1D0A">
        <w:rPr>
          <w:rFonts w:ascii="Times New Roman" w:hAnsi="Times New Roman"/>
          <w:i/>
          <w:color w:val="000000"/>
        </w:rPr>
        <w:t>ustawy – Prawo oświatowe</w:t>
      </w:r>
      <w:r w:rsidRPr="007A1D0A">
        <w:rPr>
          <w:rFonts w:ascii="Times New Roman" w:hAnsi="Times New Roman"/>
          <w:color w:val="000000"/>
        </w:rPr>
        <w:t xml:space="preserve"> osobę, o której mowa powyżej,  zatrudnia się na zasadach określonych w </w:t>
      </w:r>
      <w:r w:rsidRPr="007A1D0A">
        <w:rPr>
          <w:rFonts w:ascii="Times New Roman" w:hAnsi="Times New Roman"/>
          <w:i/>
          <w:color w:val="000000"/>
        </w:rPr>
        <w:t xml:space="preserve">ustawie z dnia 26 czerwca 1974 r. </w:t>
      </w:r>
      <w:r>
        <w:rPr>
          <w:rFonts w:ascii="Times New Roman" w:hAnsi="Times New Roman"/>
          <w:i/>
          <w:color w:val="000000"/>
        </w:rPr>
        <w:t>–</w:t>
      </w:r>
      <w:r w:rsidRPr="007A1D0A">
        <w:rPr>
          <w:rFonts w:ascii="Times New Roman" w:hAnsi="Times New Roman"/>
          <w:i/>
          <w:color w:val="000000"/>
        </w:rPr>
        <w:t xml:space="preserve"> Kodeks pracy</w:t>
      </w:r>
      <w:r w:rsidRPr="007A1D0A">
        <w:rPr>
          <w:rFonts w:ascii="Times New Roman" w:hAnsi="Times New Roman"/>
          <w:color w:val="000000"/>
        </w:rPr>
        <w:t>, z tym że do tej osoby stosuje się odpowiednio przepisy dotyczące tygodniowego obowiązkowego wymiaru godzin zajęć edukacyjnych nauczycieli oraz ustala się wynagrodzenie nie wyższe niż przewidziane dla nauczyciela dyplomowanego.</w:t>
      </w:r>
    </w:p>
    <w:p w14:paraId="52B42617" w14:textId="2A62B3D9" w:rsidR="00723DD7" w:rsidRPr="007A1D0A" w:rsidRDefault="00723DD7" w:rsidP="00723DD7">
      <w:pPr>
        <w:spacing w:line="276" w:lineRule="auto"/>
        <w:ind w:left="360"/>
        <w:jc w:val="both"/>
        <w:rPr>
          <w:rFonts w:ascii="Times New Roman" w:hAnsi="Times New Roman"/>
        </w:rPr>
      </w:pPr>
      <w:r w:rsidRPr="007A1D0A">
        <w:rPr>
          <w:rFonts w:ascii="Times New Roman" w:hAnsi="Times New Roman"/>
          <w:color w:val="000000"/>
        </w:rPr>
        <w:t xml:space="preserve">W związku z projektowanymi zmianami w systemie wynagradzania nauczycieli polegającymi na </w:t>
      </w:r>
      <w:r>
        <w:rPr>
          <w:rFonts w:ascii="Times New Roman" w:hAnsi="Times New Roman"/>
          <w:color w:val="000000"/>
        </w:rPr>
        <w:t xml:space="preserve">wprowadzeniu dodatku za wyróżniającą pracę, który nie jest wliczany do średniego wynagrodzenia nauczyciela dyplomowanego, </w:t>
      </w:r>
      <w:r w:rsidRPr="007A1D0A">
        <w:rPr>
          <w:rFonts w:ascii="Times New Roman" w:hAnsi="Times New Roman"/>
          <w:color w:val="000000"/>
        </w:rPr>
        <w:t xml:space="preserve">, </w:t>
      </w:r>
      <w:r>
        <w:rPr>
          <w:rFonts w:ascii="Times New Roman" w:hAnsi="Times New Roman"/>
          <w:color w:val="000000"/>
        </w:rPr>
        <w:t xml:space="preserve">przepis </w:t>
      </w:r>
      <w:r w:rsidRPr="007A1D0A">
        <w:rPr>
          <w:rFonts w:ascii="Times New Roman" w:hAnsi="Times New Roman"/>
          <w:color w:val="000000"/>
        </w:rPr>
        <w:t xml:space="preserve"> art. 15 ust. 3 </w:t>
      </w:r>
      <w:r w:rsidRPr="007A1D0A">
        <w:rPr>
          <w:rFonts w:ascii="Times New Roman" w:hAnsi="Times New Roman"/>
          <w:i/>
          <w:color w:val="000000"/>
        </w:rPr>
        <w:t>ustawy – Prawo oświatowe</w:t>
      </w:r>
      <w:r w:rsidRPr="007A1D0A">
        <w:rPr>
          <w:rFonts w:ascii="Times New Roman" w:hAnsi="Times New Roman"/>
          <w:color w:val="000000"/>
        </w:rPr>
        <w:t xml:space="preserve">, </w:t>
      </w:r>
      <w:r>
        <w:rPr>
          <w:rFonts w:ascii="Times New Roman" w:hAnsi="Times New Roman"/>
          <w:color w:val="000000"/>
        </w:rPr>
        <w:t xml:space="preserve">może rodzić wątpliwości, w jaki sposób ustalić wynagrodzenie nauczyciela dyplomowanego. </w:t>
      </w:r>
      <w:r w:rsidRPr="007A1D0A">
        <w:rPr>
          <w:rFonts w:ascii="Times New Roman" w:hAnsi="Times New Roman"/>
          <w:color w:val="000000"/>
        </w:rPr>
        <w:t xml:space="preserve"> W związku z </w:t>
      </w:r>
      <w:r>
        <w:rPr>
          <w:rFonts w:ascii="Times New Roman" w:hAnsi="Times New Roman"/>
          <w:color w:val="000000"/>
        </w:rPr>
        <w:t xml:space="preserve">powyższym, proponuje się doprecyzowanie przepisu </w:t>
      </w:r>
      <w:r w:rsidRPr="007A1D0A">
        <w:rPr>
          <w:rFonts w:ascii="Times New Roman" w:hAnsi="Times New Roman"/>
          <w:color w:val="000000"/>
        </w:rPr>
        <w:t xml:space="preserve"> art. 15 ust. 3 </w:t>
      </w:r>
      <w:r w:rsidRPr="007A1D0A">
        <w:rPr>
          <w:rFonts w:ascii="Times New Roman" w:hAnsi="Times New Roman"/>
          <w:i/>
          <w:color w:val="000000"/>
        </w:rPr>
        <w:t xml:space="preserve">ustawy – Prawo oświatowe, </w:t>
      </w:r>
      <w:r>
        <w:rPr>
          <w:rFonts w:ascii="Times New Roman" w:hAnsi="Times New Roman"/>
          <w:i/>
          <w:color w:val="000000"/>
        </w:rPr>
        <w:t>w taki sposób</w:t>
      </w:r>
      <w:r w:rsidRPr="007A1D0A">
        <w:rPr>
          <w:rFonts w:ascii="Times New Roman" w:hAnsi="Times New Roman"/>
          <w:color w:val="000000"/>
        </w:rPr>
        <w:t>, aby wynagrodzenie ww. osoby ustalane było w wysokości nie wyż</w:t>
      </w:r>
      <w:r>
        <w:rPr>
          <w:rFonts w:ascii="Times New Roman" w:hAnsi="Times New Roman"/>
          <w:color w:val="000000"/>
        </w:rPr>
        <w:t>sz</w:t>
      </w:r>
      <w:r w:rsidRPr="007A1D0A">
        <w:rPr>
          <w:rFonts w:ascii="Times New Roman" w:hAnsi="Times New Roman"/>
          <w:color w:val="000000"/>
        </w:rPr>
        <w:t xml:space="preserve">ej niż </w:t>
      </w:r>
      <w:r w:rsidRPr="007A1D0A">
        <w:rPr>
          <w:rFonts w:ascii="Times New Roman" w:hAnsi="Times New Roman"/>
        </w:rPr>
        <w:t xml:space="preserve"> 184 % kwoty bazowej, określanej dla nauczycieli corocznie w ustawie budżetowej</w:t>
      </w:r>
      <w:r>
        <w:rPr>
          <w:rFonts w:ascii="Times New Roman" w:hAnsi="Times New Roman"/>
        </w:rPr>
        <w:t>, czyli tak jak obecnie w wysokości odpowiadającej  wysokości średniego wynagrodzenia nauczyciela dyplomowanego</w:t>
      </w:r>
      <w:r w:rsidRPr="007A1D0A">
        <w:rPr>
          <w:rFonts w:ascii="Times New Roman" w:hAnsi="Times New Roman"/>
        </w:rPr>
        <w:t xml:space="preserve"> Ponadto w stosunku do niniejszego przepisu, formułowane były zarzuty, iż ograniczenie wysokości wynagrodzenia tych osób często utrudnia znalezienie specjalisty do prowadzenia określonych zajęć, co ma głównie miejsce w przypadku zajęć z zakresu kształcenia zawodowego. Dlatego też proponuje się dodanie przepisu, zgodnie z którym organy prowadzące szkoły będące jednostkami samorządu terytorialnego będą mogły upoważniać dyrektorów szkół, w indywidualnych przypadkach oraz w granicach ustalonego planu finansowego szkoły, do przyznawania wynagrodzenia w wyższej wysokości.</w:t>
      </w:r>
    </w:p>
    <w:p w14:paraId="764F2ECD" w14:textId="77777777" w:rsidR="003225CC" w:rsidRDefault="003225CC" w:rsidP="003225CC">
      <w:pPr>
        <w:pStyle w:val="menfont"/>
        <w:spacing w:line="276" w:lineRule="auto"/>
        <w:ind w:left="-162"/>
        <w:jc w:val="both"/>
        <w:rPr>
          <w:rFonts w:ascii="Times New Roman" w:hAnsi="Times New Roman" w:cs="Times New Roman"/>
          <w:b/>
          <w:color w:val="000000"/>
        </w:rPr>
      </w:pPr>
    </w:p>
    <w:p w14:paraId="4DEDE42C" w14:textId="7B5D973F" w:rsidR="00952E6F" w:rsidRDefault="008E7D31" w:rsidP="00952E6F">
      <w:pPr>
        <w:pStyle w:val="menfont"/>
        <w:spacing w:line="276" w:lineRule="auto"/>
        <w:ind w:left="-162"/>
        <w:jc w:val="both"/>
        <w:rPr>
          <w:rFonts w:ascii="Times New Roman" w:hAnsi="Times New Roman" w:cs="Times New Roman"/>
          <w:color w:val="000000"/>
        </w:rPr>
      </w:pPr>
      <w:r>
        <w:rPr>
          <w:rFonts w:ascii="Times New Roman" w:hAnsi="Times New Roman" w:cs="Times New Roman"/>
          <w:b/>
          <w:color w:val="000000"/>
        </w:rPr>
        <w:t xml:space="preserve">Art. </w:t>
      </w:r>
      <w:r w:rsidR="00A57111">
        <w:rPr>
          <w:rFonts w:ascii="Times New Roman" w:hAnsi="Times New Roman" w:cs="Times New Roman"/>
          <w:b/>
          <w:color w:val="000000"/>
        </w:rPr>
        <w:t>90</w:t>
      </w:r>
      <w:r w:rsidR="003B3661" w:rsidRPr="00952E6F">
        <w:rPr>
          <w:rFonts w:ascii="Times New Roman" w:hAnsi="Times New Roman" w:cs="Times New Roman"/>
          <w:b/>
          <w:color w:val="000000"/>
        </w:rPr>
        <w:t xml:space="preserve"> </w:t>
      </w:r>
      <w:r w:rsidR="003F551B" w:rsidRPr="00952E6F">
        <w:rPr>
          <w:rFonts w:ascii="Times New Roman" w:hAnsi="Times New Roman" w:cs="Times New Roman"/>
          <w:b/>
          <w:color w:val="000000"/>
        </w:rPr>
        <w:t>projektu ustawy</w:t>
      </w:r>
      <w:r w:rsidR="003F551B" w:rsidRPr="00952E6F">
        <w:rPr>
          <w:rFonts w:ascii="Times New Roman" w:hAnsi="Times New Roman" w:cs="Times New Roman"/>
          <w:color w:val="000000"/>
        </w:rPr>
        <w:t xml:space="preserve"> - wprowadza zmiany w ustawie z dnia 14 grudnia 2016 r. Przepisy wprowadzające ustawę – Prawo oświatowe (Dz.U. z 2017 r. poz. 60). </w:t>
      </w:r>
      <w:r w:rsidR="00952E6F" w:rsidRPr="00952E6F">
        <w:rPr>
          <w:rFonts w:ascii="Times New Roman" w:hAnsi="Times New Roman" w:cs="Times New Roman"/>
          <w:color w:val="000000"/>
        </w:rPr>
        <w:t xml:space="preserve">Zmiany te polegają na przebudowie obecnych </w:t>
      </w:r>
      <w:r w:rsidR="00D06144" w:rsidRPr="00952E6F">
        <w:rPr>
          <w:rFonts w:ascii="Times New Roman" w:hAnsi="Times New Roman" w:cs="Times New Roman"/>
          <w:color w:val="000000"/>
        </w:rPr>
        <w:t xml:space="preserve">przepisów </w:t>
      </w:r>
      <w:r w:rsidR="00952E6F" w:rsidRPr="00952E6F">
        <w:rPr>
          <w:rFonts w:ascii="Times New Roman" w:hAnsi="Times New Roman" w:cs="Times New Roman"/>
          <w:color w:val="000000"/>
        </w:rPr>
        <w:t xml:space="preserve">przejściowych w kontekście nowych rozwiązań, które wprowadza ustawa w zakresie tzw. dotacji podręcznikowej oraz dotacji udzielanych z budżetów jednostek samorządu terytorialnego dla placówek wychowania </w:t>
      </w:r>
      <w:r w:rsidR="00952E6F" w:rsidRPr="00952E6F">
        <w:rPr>
          <w:rFonts w:ascii="Times New Roman" w:hAnsi="Times New Roman" w:cs="Times New Roman"/>
          <w:color w:val="000000"/>
        </w:rPr>
        <w:lastRenderedPageBreak/>
        <w:t xml:space="preserve">przedszkolnego, szkół i placówek. Przepisy te dotyczą okresu przejściowego, w którym funkcjonują gimnazja, klasy gimnazjalne w szkołach innego typu, klasy zasadniczej szkoły zawodowej w szkołach branżowych I stopnia, klasy dotychczasowego trzyletniego liceum ogólnokształcącego w czteroletnich liceach ogólnokształcących oraz klasy dotychczasowego czteroletniego techników w pięcioletnich technikach. </w:t>
      </w:r>
    </w:p>
    <w:p w14:paraId="7ACA1AD6" w14:textId="77777777" w:rsidR="00C413BE" w:rsidRPr="00952E6F" w:rsidRDefault="00C413BE" w:rsidP="00952E6F">
      <w:pPr>
        <w:pStyle w:val="menfont"/>
        <w:spacing w:line="276" w:lineRule="auto"/>
        <w:ind w:left="-162"/>
        <w:jc w:val="both"/>
        <w:rPr>
          <w:rFonts w:ascii="Times New Roman" w:hAnsi="Times New Roman" w:cs="Times New Roman"/>
          <w:color w:val="000000"/>
        </w:rPr>
      </w:pPr>
    </w:p>
    <w:p w14:paraId="11499347" w14:textId="4086282E" w:rsidR="00507E41" w:rsidRDefault="00507E41" w:rsidP="007D252D">
      <w:pPr>
        <w:pStyle w:val="menfont"/>
        <w:spacing w:line="276" w:lineRule="auto"/>
        <w:ind w:left="-162"/>
        <w:jc w:val="both"/>
        <w:rPr>
          <w:rFonts w:ascii="Times New Roman" w:hAnsi="Times New Roman" w:cs="Times New Roman"/>
          <w:color w:val="000000"/>
        </w:rPr>
      </w:pPr>
    </w:p>
    <w:p w14:paraId="55FE7913" w14:textId="77777777" w:rsidR="00DF1D83" w:rsidRDefault="00206903" w:rsidP="00DF1D83">
      <w:pPr>
        <w:pStyle w:val="menfont"/>
        <w:numPr>
          <w:ilvl w:val="0"/>
          <w:numId w:val="1"/>
        </w:numPr>
        <w:tabs>
          <w:tab w:val="left" w:pos="284"/>
        </w:tabs>
        <w:spacing w:line="276" w:lineRule="auto"/>
        <w:ind w:hanging="862"/>
        <w:jc w:val="both"/>
        <w:rPr>
          <w:rFonts w:ascii="Times New Roman" w:hAnsi="Times New Roman" w:cs="Times New Roman"/>
          <w:b/>
        </w:rPr>
      </w:pPr>
      <w:r w:rsidRPr="00206903">
        <w:rPr>
          <w:rFonts w:ascii="Times New Roman" w:hAnsi="Times New Roman" w:cs="Times New Roman"/>
          <w:b/>
        </w:rPr>
        <w:t xml:space="preserve">PRZEPISY </w:t>
      </w:r>
      <w:r>
        <w:rPr>
          <w:rFonts w:ascii="Times New Roman" w:hAnsi="Times New Roman" w:cs="Times New Roman"/>
          <w:b/>
        </w:rPr>
        <w:t>PRZEJŚCIOWE</w:t>
      </w:r>
      <w:r w:rsidRPr="00206903">
        <w:rPr>
          <w:rFonts w:ascii="Times New Roman" w:hAnsi="Times New Roman" w:cs="Times New Roman"/>
          <w:b/>
        </w:rPr>
        <w:t xml:space="preserve"> I KOŃCOWE</w:t>
      </w:r>
    </w:p>
    <w:p w14:paraId="710110BF" w14:textId="77777777" w:rsidR="00DF1D83" w:rsidRDefault="00DF1D83" w:rsidP="00DF1D83">
      <w:pPr>
        <w:pStyle w:val="menfont"/>
        <w:tabs>
          <w:tab w:val="left" w:pos="284"/>
        </w:tabs>
        <w:spacing w:line="276" w:lineRule="auto"/>
        <w:ind w:left="-142"/>
        <w:jc w:val="both"/>
        <w:rPr>
          <w:rFonts w:ascii="Times New Roman" w:hAnsi="Times New Roman" w:cs="Times New Roman"/>
          <w:b/>
          <w:color w:val="000000"/>
        </w:rPr>
      </w:pPr>
    </w:p>
    <w:p w14:paraId="43060B3F" w14:textId="3180E381" w:rsidR="00A57111" w:rsidRDefault="00A57111" w:rsidP="00A57111">
      <w:pPr>
        <w:pStyle w:val="menfont"/>
        <w:tabs>
          <w:tab w:val="left" w:pos="284"/>
        </w:tabs>
        <w:spacing w:line="276" w:lineRule="auto"/>
        <w:ind w:left="-142"/>
        <w:jc w:val="both"/>
        <w:rPr>
          <w:rFonts w:ascii="Times New Roman" w:hAnsi="Times New Roman" w:cs="Times New Roman"/>
          <w:color w:val="000000"/>
        </w:rPr>
      </w:pPr>
      <w:r w:rsidRPr="00DF1D83">
        <w:rPr>
          <w:rFonts w:ascii="Times New Roman" w:hAnsi="Times New Roman" w:cs="Times New Roman"/>
          <w:b/>
          <w:color w:val="000000"/>
        </w:rPr>
        <w:t xml:space="preserve">Art. </w:t>
      </w:r>
      <w:r>
        <w:rPr>
          <w:rFonts w:ascii="Times New Roman" w:hAnsi="Times New Roman" w:cs="Times New Roman"/>
          <w:b/>
          <w:color w:val="000000"/>
        </w:rPr>
        <w:t>91</w:t>
      </w:r>
      <w:r w:rsidRPr="00DF1D83">
        <w:rPr>
          <w:rFonts w:ascii="Times New Roman" w:hAnsi="Times New Roman" w:cs="Times New Roman"/>
          <w:b/>
          <w:color w:val="000000"/>
        </w:rPr>
        <w:t xml:space="preserve"> projektu ustawy </w:t>
      </w:r>
      <w:r>
        <w:rPr>
          <w:rFonts w:ascii="Times New Roman" w:hAnsi="Times New Roman" w:cs="Times New Roman"/>
          <w:b/>
          <w:color w:val="000000"/>
        </w:rPr>
        <w:t>–</w:t>
      </w:r>
      <w:r w:rsidRPr="00DF1D83">
        <w:rPr>
          <w:rFonts w:ascii="Times New Roman" w:hAnsi="Times New Roman" w:cs="Times New Roman"/>
          <w:b/>
          <w:color w:val="000000"/>
        </w:rPr>
        <w:t xml:space="preserve"> </w:t>
      </w:r>
      <w:r>
        <w:rPr>
          <w:rFonts w:ascii="Times New Roman" w:hAnsi="Times New Roman" w:cs="Times New Roman"/>
          <w:color w:val="000000"/>
        </w:rPr>
        <w:t>definiuje</w:t>
      </w:r>
      <w:r w:rsidRPr="00872543">
        <w:rPr>
          <w:rFonts w:ascii="Times New Roman" w:hAnsi="Times New Roman" w:cs="Times New Roman"/>
          <w:color w:val="000000"/>
        </w:rPr>
        <w:t xml:space="preserve"> </w:t>
      </w:r>
      <w:r>
        <w:rPr>
          <w:rFonts w:ascii="Times New Roman" w:hAnsi="Times New Roman" w:cs="Times New Roman"/>
          <w:color w:val="000000"/>
        </w:rPr>
        <w:t>pojęcie</w:t>
      </w:r>
      <w:r w:rsidRPr="00872543">
        <w:rPr>
          <w:rFonts w:ascii="Times New Roman" w:hAnsi="Times New Roman" w:cs="Times New Roman"/>
          <w:color w:val="000000"/>
        </w:rPr>
        <w:t xml:space="preserve"> dotychczasowego gimnazjum</w:t>
      </w:r>
      <w:r>
        <w:rPr>
          <w:rFonts w:ascii="Times New Roman" w:hAnsi="Times New Roman" w:cs="Times New Roman"/>
          <w:color w:val="000000"/>
        </w:rPr>
        <w:t>.</w:t>
      </w:r>
    </w:p>
    <w:p w14:paraId="6232697F" w14:textId="77777777" w:rsidR="00A57111" w:rsidRDefault="00A57111" w:rsidP="00DF1D83">
      <w:pPr>
        <w:pStyle w:val="menfont"/>
        <w:tabs>
          <w:tab w:val="left" w:pos="284"/>
        </w:tabs>
        <w:spacing w:line="276" w:lineRule="auto"/>
        <w:ind w:left="-142"/>
        <w:jc w:val="both"/>
        <w:rPr>
          <w:rFonts w:ascii="Times New Roman" w:hAnsi="Times New Roman" w:cs="Times New Roman"/>
          <w:b/>
          <w:color w:val="000000"/>
        </w:rPr>
      </w:pPr>
    </w:p>
    <w:p w14:paraId="170C41DA" w14:textId="38A493A5" w:rsidR="00DF1D83" w:rsidRDefault="00DF1D83" w:rsidP="00DF1D83">
      <w:pPr>
        <w:pStyle w:val="menfont"/>
        <w:tabs>
          <w:tab w:val="left" w:pos="284"/>
        </w:tabs>
        <w:spacing w:line="276" w:lineRule="auto"/>
        <w:ind w:left="-142"/>
        <w:jc w:val="both"/>
        <w:rPr>
          <w:rFonts w:ascii="Times New Roman" w:hAnsi="Times New Roman" w:cs="Times New Roman"/>
          <w:color w:val="000000"/>
        </w:rPr>
      </w:pPr>
      <w:r w:rsidRPr="00DF1D83">
        <w:rPr>
          <w:rFonts w:ascii="Times New Roman" w:hAnsi="Times New Roman" w:cs="Times New Roman"/>
          <w:b/>
          <w:color w:val="000000"/>
        </w:rPr>
        <w:t xml:space="preserve">Art. </w:t>
      </w:r>
      <w:r w:rsidR="00A57111">
        <w:rPr>
          <w:rFonts w:ascii="Times New Roman" w:hAnsi="Times New Roman" w:cs="Times New Roman"/>
          <w:b/>
          <w:color w:val="000000"/>
        </w:rPr>
        <w:t>92</w:t>
      </w:r>
      <w:r w:rsidRPr="00DF1D83">
        <w:rPr>
          <w:rFonts w:ascii="Times New Roman" w:hAnsi="Times New Roman" w:cs="Times New Roman"/>
          <w:b/>
          <w:color w:val="000000"/>
        </w:rPr>
        <w:t xml:space="preserve"> projektu ustawy</w:t>
      </w:r>
      <w:r w:rsidRPr="00DF1D83">
        <w:rPr>
          <w:rFonts w:ascii="Times New Roman" w:hAnsi="Times New Roman" w:cs="Times New Roman"/>
          <w:color w:val="000000"/>
        </w:rPr>
        <w:t xml:space="preserve"> – </w:t>
      </w:r>
      <w:r w:rsidR="008D78B0">
        <w:rPr>
          <w:rFonts w:ascii="Times New Roman" w:hAnsi="Times New Roman" w:cs="Times New Roman"/>
          <w:color w:val="000000"/>
        </w:rPr>
        <w:t xml:space="preserve">stanowi, że </w:t>
      </w:r>
      <w:r w:rsidRPr="00DF1D83">
        <w:rPr>
          <w:rFonts w:ascii="Times New Roman" w:hAnsi="Times New Roman" w:cs="Times New Roman"/>
          <w:color w:val="000000"/>
        </w:rPr>
        <w:t>latach 2018–2023 przepisy działu I–III i działu IV rozdziału 3–5 stosuje się także do dotychczasowego gimnazjum i szkół ponadgimnazjalnych oraz klas tych szkół prowadzonych w szkołach innego typu do czasu zakończenia kształcenia w tych szkołach i klasach, o ile przepisy szczególne nie stanowią inaczej.</w:t>
      </w:r>
    </w:p>
    <w:p w14:paraId="466868B2" w14:textId="77777777" w:rsidR="00872543" w:rsidRDefault="00872543" w:rsidP="00DF1D83">
      <w:pPr>
        <w:pStyle w:val="menfont"/>
        <w:tabs>
          <w:tab w:val="left" w:pos="284"/>
        </w:tabs>
        <w:spacing w:line="276" w:lineRule="auto"/>
        <w:ind w:left="-142"/>
        <w:jc w:val="both"/>
        <w:rPr>
          <w:rFonts w:ascii="Times New Roman" w:hAnsi="Times New Roman" w:cs="Times New Roman"/>
          <w:color w:val="000000"/>
        </w:rPr>
      </w:pPr>
    </w:p>
    <w:p w14:paraId="10004568" w14:textId="455D1FA5" w:rsidR="00DF1D83" w:rsidRDefault="00872543" w:rsidP="008369F5">
      <w:pPr>
        <w:pStyle w:val="menfont"/>
        <w:spacing w:line="276" w:lineRule="auto"/>
        <w:ind w:left="-162"/>
        <w:jc w:val="both"/>
        <w:rPr>
          <w:rFonts w:ascii="Times New Roman" w:hAnsi="Times New Roman" w:cs="Times New Roman"/>
          <w:b/>
          <w:color w:val="000000"/>
        </w:rPr>
      </w:pPr>
      <w:r w:rsidRPr="00DF1D83">
        <w:rPr>
          <w:rFonts w:ascii="Times New Roman" w:hAnsi="Times New Roman" w:cs="Times New Roman"/>
          <w:b/>
          <w:color w:val="000000"/>
        </w:rPr>
        <w:t>Art.</w:t>
      </w:r>
      <w:r>
        <w:rPr>
          <w:rFonts w:ascii="Times New Roman" w:hAnsi="Times New Roman" w:cs="Times New Roman"/>
          <w:b/>
          <w:color w:val="000000"/>
        </w:rPr>
        <w:t xml:space="preserve"> 9</w:t>
      </w:r>
      <w:r w:rsidR="00134FF7">
        <w:rPr>
          <w:rFonts w:ascii="Times New Roman" w:hAnsi="Times New Roman" w:cs="Times New Roman"/>
          <w:b/>
          <w:color w:val="000000"/>
        </w:rPr>
        <w:t>3</w:t>
      </w:r>
      <w:r>
        <w:rPr>
          <w:rFonts w:ascii="Times New Roman" w:hAnsi="Times New Roman" w:cs="Times New Roman"/>
          <w:b/>
          <w:color w:val="000000"/>
        </w:rPr>
        <w:t xml:space="preserve"> - </w:t>
      </w:r>
      <w:r w:rsidR="003B3661">
        <w:rPr>
          <w:rFonts w:ascii="Times New Roman" w:hAnsi="Times New Roman" w:cs="Times New Roman"/>
          <w:b/>
          <w:color w:val="000000"/>
        </w:rPr>
        <w:t>9</w:t>
      </w:r>
      <w:r w:rsidR="006D7172">
        <w:rPr>
          <w:rFonts w:ascii="Times New Roman" w:hAnsi="Times New Roman" w:cs="Times New Roman"/>
          <w:b/>
          <w:color w:val="000000"/>
        </w:rPr>
        <w:t>7</w:t>
      </w:r>
      <w:r w:rsidR="005C7B16" w:rsidRPr="00DF1D83">
        <w:rPr>
          <w:rFonts w:ascii="Times New Roman" w:hAnsi="Times New Roman" w:cs="Times New Roman"/>
          <w:b/>
          <w:color w:val="000000"/>
        </w:rPr>
        <w:t xml:space="preserve"> </w:t>
      </w:r>
      <w:r w:rsidRPr="00DF1D83">
        <w:rPr>
          <w:rFonts w:ascii="Times New Roman" w:hAnsi="Times New Roman" w:cs="Times New Roman"/>
          <w:b/>
          <w:color w:val="000000"/>
        </w:rPr>
        <w:t>projektu ustawy</w:t>
      </w:r>
      <w:r>
        <w:rPr>
          <w:rFonts w:ascii="Times New Roman" w:hAnsi="Times New Roman" w:cs="Times New Roman"/>
          <w:b/>
          <w:color w:val="000000"/>
        </w:rPr>
        <w:t xml:space="preserve"> – </w:t>
      </w:r>
      <w:r w:rsidRPr="008D78B0">
        <w:rPr>
          <w:rFonts w:ascii="Times New Roman" w:hAnsi="Times New Roman" w:cs="Times New Roman"/>
          <w:color w:val="000000"/>
        </w:rPr>
        <w:t>przepisy zawarte w tych artykułach</w:t>
      </w:r>
      <w:r w:rsidR="00C5497D">
        <w:rPr>
          <w:rFonts w:ascii="Times New Roman" w:hAnsi="Times New Roman" w:cs="Times New Roman"/>
          <w:color w:val="000000"/>
        </w:rPr>
        <w:t xml:space="preserve"> określają</w:t>
      </w:r>
      <w:r w:rsidRPr="008D78B0">
        <w:rPr>
          <w:rFonts w:ascii="Times New Roman" w:hAnsi="Times New Roman" w:cs="Times New Roman"/>
          <w:color w:val="000000"/>
        </w:rPr>
        <w:t xml:space="preserve"> </w:t>
      </w:r>
      <w:r w:rsidR="00C5497D" w:rsidRPr="00C5497D">
        <w:rPr>
          <w:rFonts w:ascii="Times New Roman" w:hAnsi="Times New Roman" w:cs="Times New Roman"/>
          <w:color w:val="000000"/>
        </w:rPr>
        <w:t xml:space="preserve">harmonogram zapewniania uczniom poszczególnych klas </w:t>
      </w:r>
      <w:r w:rsidR="00C5497D">
        <w:rPr>
          <w:rFonts w:ascii="Times New Roman" w:hAnsi="Times New Roman" w:cs="Times New Roman"/>
          <w:color w:val="000000"/>
        </w:rPr>
        <w:t>szkół</w:t>
      </w:r>
      <w:r w:rsidR="00C5497D" w:rsidRPr="00C5497D">
        <w:rPr>
          <w:rFonts w:ascii="Times New Roman" w:hAnsi="Times New Roman" w:cs="Times New Roman"/>
          <w:color w:val="000000"/>
        </w:rPr>
        <w:t xml:space="preserve"> podstawow</w:t>
      </w:r>
      <w:r w:rsidR="009D3293">
        <w:rPr>
          <w:rFonts w:ascii="Times New Roman" w:hAnsi="Times New Roman" w:cs="Times New Roman"/>
          <w:color w:val="000000"/>
        </w:rPr>
        <w:t>ych</w:t>
      </w:r>
      <w:r w:rsidR="00C5497D" w:rsidRPr="00C5497D">
        <w:rPr>
          <w:rFonts w:ascii="Times New Roman" w:hAnsi="Times New Roman" w:cs="Times New Roman"/>
          <w:color w:val="000000"/>
        </w:rPr>
        <w:t xml:space="preserve"> i </w:t>
      </w:r>
      <w:r w:rsidR="00C5497D">
        <w:rPr>
          <w:rFonts w:ascii="Times New Roman" w:hAnsi="Times New Roman" w:cs="Times New Roman"/>
          <w:color w:val="000000"/>
        </w:rPr>
        <w:t xml:space="preserve">szkół artystycznych </w:t>
      </w:r>
      <w:r w:rsidR="001775B7">
        <w:rPr>
          <w:rFonts w:ascii="Times New Roman" w:hAnsi="Times New Roman" w:cs="Times New Roman"/>
          <w:color w:val="000000"/>
        </w:rPr>
        <w:t>realizujący</w:t>
      </w:r>
      <w:r w:rsidR="009D3293">
        <w:rPr>
          <w:rFonts w:ascii="Times New Roman" w:hAnsi="Times New Roman" w:cs="Times New Roman"/>
          <w:color w:val="000000"/>
        </w:rPr>
        <w:t>c</w:t>
      </w:r>
      <w:r w:rsidR="00C5497D">
        <w:rPr>
          <w:rFonts w:ascii="Times New Roman" w:hAnsi="Times New Roman" w:cs="Times New Roman"/>
          <w:color w:val="000000"/>
        </w:rPr>
        <w:t xml:space="preserve">h kształcenie ogólne w zakresie szkoły </w:t>
      </w:r>
      <w:r w:rsidR="009D3293">
        <w:rPr>
          <w:rFonts w:ascii="Times New Roman" w:hAnsi="Times New Roman" w:cs="Times New Roman"/>
          <w:color w:val="000000"/>
        </w:rPr>
        <w:t>podstawowej</w:t>
      </w:r>
      <w:r w:rsidR="00C5497D">
        <w:rPr>
          <w:rFonts w:ascii="Times New Roman" w:hAnsi="Times New Roman" w:cs="Times New Roman"/>
          <w:color w:val="000000"/>
        </w:rPr>
        <w:t xml:space="preserve"> </w:t>
      </w:r>
      <w:r w:rsidR="009D3293">
        <w:rPr>
          <w:rFonts w:ascii="Times New Roman" w:hAnsi="Times New Roman" w:cs="Times New Roman"/>
          <w:color w:val="000000"/>
        </w:rPr>
        <w:t xml:space="preserve">oraz dotychczasowych gimnazjów </w:t>
      </w:r>
      <w:r w:rsidR="00C5497D" w:rsidRPr="00C5497D">
        <w:rPr>
          <w:rFonts w:ascii="Times New Roman" w:hAnsi="Times New Roman" w:cs="Times New Roman"/>
          <w:color w:val="000000"/>
        </w:rPr>
        <w:t>prawa do bezpłatnego dostępu do podręczników, materiałów edukacyjnych lub materiałów ćwiczeniowych przeznaczonych do obowiązkowych zajęć edukacyjnych z zakresu kształcenia ogólnego, określonych w ramowych planach nauczania dla tych szkół, oraz harmonogram wyposażenia</w:t>
      </w:r>
      <w:r w:rsidR="009D3293">
        <w:rPr>
          <w:rFonts w:ascii="Times New Roman" w:hAnsi="Times New Roman" w:cs="Times New Roman"/>
          <w:color w:val="000000"/>
        </w:rPr>
        <w:t xml:space="preserve"> tych</w:t>
      </w:r>
      <w:r w:rsidR="00C5497D" w:rsidRPr="00C5497D">
        <w:rPr>
          <w:rFonts w:ascii="Times New Roman" w:hAnsi="Times New Roman" w:cs="Times New Roman"/>
          <w:color w:val="000000"/>
        </w:rPr>
        <w:t xml:space="preserve"> szkół podstawowych w podręczniki</w:t>
      </w:r>
      <w:r w:rsidR="009D3293">
        <w:rPr>
          <w:rFonts w:ascii="Times New Roman" w:hAnsi="Times New Roman" w:cs="Times New Roman"/>
          <w:color w:val="000000"/>
        </w:rPr>
        <w:t xml:space="preserve">, materiały edukacyjne lub ćwiczeniowe. </w:t>
      </w:r>
    </w:p>
    <w:p w14:paraId="5AA36BAE" w14:textId="77777777" w:rsidR="00872543" w:rsidRDefault="00872543" w:rsidP="008369F5">
      <w:pPr>
        <w:pStyle w:val="menfont"/>
        <w:spacing w:line="276" w:lineRule="auto"/>
        <w:ind w:left="-162"/>
        <w:jc w:val="both"/>
        <w:rPr>
          <w:rFonts w:ascii="Times New Roman" w:hAnsi="Times New Roman" w:cs="Times New Roman"/>
          <w:b/>
          <w:color w:val="000000"/>
        </w:rPr>
      </w:pPr>
    </w:p>
    <w:p w14:paraId="7C33B2F8" w14:textId="3EE04DD6" w:rsidR="00872543" w:rsidRDefault="00872543" w:rsidP="008369F5">
      <w:pPr>
        <w:pStyle w:val="menfont"/>
        <w:spacing w:line="276" w:lineRule="auto"/>
        <w:ind w:left="-162"/>
        <w:jc w:val="both"/>
        <w:rPr>
          <w:rFonts w:ascii="Times New Roman" w:hAnsi="Times New Roman" w:cs="Times New Roman"/>
          <w:b/>
          <w:color w:val="000000"/>
        </w:rPr>
      </w:pPr>
      <w:r w:rsidRPr="00DF1D83">
        <w:rPr>
          <w:rFonts w:ascii="Times New Roman" w:hAnsi="Times New Roman" w:cs="Times New Roman"/>
          <w:b/>
          <w:color w:val="000000"/>
        </w:rPr>
        <w:t>Art.</w:t>
      </w:r>
      <w:r w:rsidR="008D78B0">
        <w:rPr>
          <w:rFonts w:ascii="Times New Roman" w:hAnsi="Times New Roman" w:cs="Times New Roman"/>
          <w:b/>
          <w:color w:val="000000"/>
        </w:rPr>
        <w:t xml:space="preserve"> </w:t>
      </w:r>
      <w:r w:rsidR="003B3661">
        <w:rPr>
          <w:rFonts w:ascii="Times New Roman" w:hAnsi="Times New Roman" w:cs="Times New Roman"/>
          <w:b/>
          <w:color w:val="000000"/>
        </w:rPr>
        <w:t>9</w:t>
      </w:r>
      <w:r w:rsidR="00134FF7">
        <w:rPr>
          <w:rFonts w:ascii="Times New Roman" w:hAnsi="Times New Roman" w:cs="Times New Roman"/>
          <w:b/>
          <w:color w:val="000000"/>
        </w:rPr>
        <w:t>8</w:t>
      </w:r>
      <w:r w:rsidR="003B3661" w:rsidRPr="00DF1D83">
        <w:rPr>
          <w:rFonts w:ascii="Times New Roman" w:hAnsi="Times New Roman" w:cs="Times New Roman"/>
          <w:b/>
          <w:color w:val="000000"/>
        </w:rPr>
        <w:t xml:space="preserve"> </w:t>
      </w:r>
      <w:r w:rsidRPr="00DF1D83">
        <w:rPr>
          <w:rFonts w:ascii="Times New Roman" w:hAnsi="Times New Roman" w:cs="Times New Roman"/>
          <w:b/>
          <w:color w:val="000000"/>
        </w:rPr>
        <w:t>projektu ustawy</w:t>
      </w:r>
      <w:r w:rsidR="008D78B0">
        <w:rPr>
          <w:rFonts w:ascii="Times New Roman" w:hAnsi="Times New Roman" w:cs="Times New Roman"/>
          <w:b/>
          <w:color w:val="000000"/>
        </w:rPr>
        <w:t xml:space="preserve"> - </w:t>
      </w:r>
      <w:r w:rsidR="008D78B0">
        <w:rPr>
          <w:rFonts w:ascii="Times New Roman" w:hAnsi="Times New Roman" w:cs="Times New Roman"/>
          <w:color w:val="000000"/>
        </w:rPr>
        <w:t>określa</w:t>
      </w:r>
      <w:r w:rsidR="008D78B0" w:rsidRPr="008D78B0">
        <w:rPr>
          <w:rFonts w:ascii="Times New Roman" w:hAnsi="Times New Roman" w:cs="Times New Roman"/>
          <w:color w:val="000000"/>
        </w:rPr>
        <w:t xml:space="preserve"> wysokość</w:t>
      </w:r>
      <w:r w:rsidR="008D78B0">
        <w:rPr>
          <w:rFonts w:ascii="Times New Roman" w:hAnsi="Times New Roman" w:cs="Times New Roman"/>
          <w:color w:val="000000"/>
        </w:rPr>
        <w:t xml:space="preserve"> maksymalnego</w:t>
      </w:r>
      <w:r w:rsidR="008D78B0" w:rsidRPr="008D78B0">
        <w:rPr>
          <w:rFonts w:ascii="Times New Roman" w:hAnsi="Times New Roman" w:cs="Times New Roman"/>
          <w:color w:val="000000"/>
        </w:rPr>
        <w:t xml:space="preserve"> limitu wydatków budżetu państwa na kolejne dziesięć lat obowiązywania ustawy </w:t>
      </w:r>
      <w:r w:rsidR="008D78B0">
        <w:rPr>
          <w:rFonts w:ascii="Times New Roman" w:hAnsi="Times New Roman" w:cs="Times New Roman"/>
          <w:color w:val="000000"/>
        </w:rPr>
        <w:t>na realizację zadania związanego z wyposażeniem szkół podstawowych</w:t>
      </w:r>
      <w:r w:rsidR="00134FF7">
        <w:rPr>
          <w:rFonts w:ascii="Times New Roman" w:hAnsi="Times New Roman" w:cs="Times New Roman"/>
          <w:color w:val="000000"/>
        </w:rPr>
        <w:t xml:space="preserve"> oraz dotychczasowego gimnazjum, a także</w:t>
      </w:r>
      <w:r w:rsidR="0020561D">
        <w:rPr>
          <w:rFonts w:ascii="Times New Roman" w:hAnsi="Times New Roman" w:cs="Times New Roman"/>
          <w:color w:val="000000"/>
        </w:rPr>
        <w:t xml:space="preserve"> </w:t>
      </w:r>
      <w:r w:rsidR="0020561D" w:rsidRPr="00C5497D">
        <w:rPr>
          <w:rFonts w:ascii="Times New Roman" w:hAnsi="Times New Roman" w:cs="Times New Roman"/>
          <w:color w:val="000000"/>
        </w:rPr>
        <w:t xml:space="preserve"> </w:t>
      </w:r>
      <w:r w:rsidR="0020561D">
        <w:rPr>
          <w:rFonts w:ascii="Times New Roman" w:hAnsi="Times New Roman" w:cs="Times New Roman"/>
          <w:color w:val="000000"/>
        </w:rPr>
        <w:t xml:space="preserve">szkół artystycznych realizujących kształcenie ogólne w zakresie szkoły podstawowej </w:t>
      </w:r>
      <w:r w:rsidR="00134FF7">
        <w:rPr>
          <w:rFonts w:ascii="Times New Roman" w:hAnsi="Times New Roman" w:cs="Times New Roman"/>
          <w:color w:val="000000"/>
        </w:rPr>
        <w:t xml:space="preserve">i </w:t>
      </w:r>
      <w:r w:rsidR="0020561D">
        <w:rPr>
          <w:rFonts w:ascii="Times New Roman" w:hAnsi="Times New Roman" w:cs="Times New Roman"/>
          <w:color w:val="000000"/>
        </w:rPr>
        <w:t>dotychczasowego gimnazjum w podręczniki, materiały edukacyjne oraz materiały ćwiczeniowe</w:t>
      </w:r>
      <w:r w:rsidR="00C0315E">
        <w:rPr>
          <w:rFonts w:ascii="Times New Roman" w:hAnsi="Times New Roman" w:cs="Times New Roman"/>
          <w:color w:val="000000"/>
        </w:rPr>
        <w:t xml:space="preserve">, w tym </w:t>
      </w:r>
      <w:r w:rsidR="00C0315E" w:rsidRPr="00C5497D">
        <w:rPr>
          <w:rFonts w:ascii="Times New Roman" w:hAnsi="Times New Roman" w:cs="Times New Roman"/>
          <w:color w:val="000000"/>
        </w:rPr>
        <w:t>wyposażenia szkół podstawowych w podręczniki do zajęć z zakresu edukacji: polonistycznej, matematycznej, przyrodniczej i społecznej w klasach I-III, zapewnione przez ministra właściwego do spraw oświaty i wychowania</w:t>
      </w:r>
      <w:r w:rsidR="000D4326">
        <w:rPr>
          <w:rFonts w:ascii="Times New Roman" w:hAnsi="Times New Roman" w:cs="Times New Roman"/>
          <w:color w:val="000000"/>
        </w:rPr>
        <w:t>.</w:t>
      </w:r>
    </w:p>
    <w:p w14:paraId="4A66E00E" w14:textId="77777777" w:rsidR="00872543" w:rsidRDefault="00872543" w:rsidP="008369F5">
      <w:pPr>
        <w:pStyle w:val="menfont"/>
        <w:spacing w:line="276" w:lineRule="auto"/>
        <w:ind w:left="-162"/>
        <w:jc w:val="both"/>
        <w:rPr>
          <w:rFonts w:ascii="Times New Roman" w:hAnsi="Times New Roman" w:cs="Times New Roman"/>
          <w:b/>
          <w:color w:val="000000"/>
        </w:rPr>
      </w:pPr>
    </w:p>
    <w:p w14:paraId="750A3FD1" w14:textId="33763FDA" w:rsidR="008D78B0" w:rsidRPr="008F3D59" w:rsidRDefault="008D78B0" w:rsidP="008F3D59">
      <w:pPr>
        <w:pStyle w:val="ARTartustawynprozporzdzenia"/>
        <w:spacing w:line="276" w:lineRule="auto"/>
        <w:ind w:left="-142" w:firstLine="0"/>
      </w:pPr>
      <w:r w:rsidRPr="00DF1D83">
        <w:rPr>
          <w:rFonts w:ascii="Times New Roman" w:hAnsi="Times New Roman" w:cs="Times New Roman"/>
          <w:b/>
          <w:color w:val="000000"/>
        </w:rPr>
        <w:t>Art.</w:t>
      </w:r>
      <w:r>
        <w:rPr>
          <w:rFonts w:ascii="Times New Roman" w:hAnsi="Times New Roman" w:cs="Times New Roman"/>
          <w:b/>
          <w:color w:val="000000"/>
        </w:rPr>
        <w:t xml:space="preserve"> </w:t>
      </w:r>
      <w:r w:rsidR="00134FF7">
        <w:rPr>
          <w:rFonts w:ascii="Times New Roman" w:hAnsi="Times New Roman" w:cs="Times New Roman"/>
          <w:b/>
          <w:color w:val="000000"/>
        </w:rPr>
        <w:t>99</w:t>
      </w:r>
      <w:r w:rsidR="00134FF7" w:rsidRPr="00DF1D83">
        <w:rPr>
          <w:rFonts w:ascii="Times New Roman" w:hAnsi="Times New Roman" w:cs="Times New Roman"/>
          <w:b/>
          <w:color w:val="000000"/>
        </w:rPr>
        <w:t xml:space="preserve"> </w:t>
      </w:r>
      <w:r w:rsidRPr="00DF1D83">
        <w:rPr>
          <w:rFonts w:ascii="Times New Roman" w:hAnsi="Times New Roman" w:cs="Times New Roman"/>
          <w:b/>
          <w:color w:val="000000"/>
        </w:rPr>
        <w:t>projektu ustawy</w:t>
      </w:r>
      <w:r>
        <w:rPr>
          <w:rFonts w:ascii="Times New Roman" w:hAnsi="Times New Roman" w:cs="Times New Roman"/>
          <w:b/>
          <w:color w:val="000000"/>
        </w:rPr>
        <w:t xml:space="preserve"> </w:t>
      </w:r>
      <w:r w:rsidR="00C5497D">
        <w:rPr>
          <w:rFonts w:ascii="Times New Roman" w:hAnsi="Times New Roman" w:cs="Times New Roman"/>
          <w:b/>
          <w:color w:val="000000"/>
        </w:rPr>
        <w:t>–</w:t>
      </w:r>
      <w:r>
        <w:rPr>
          <w:rFonts w:ascii="Times New Roman" w:hAnsi="Times New Roman" w:cs="Times New Roman"/>
          <w:b/>
          <w:color w:val="000000"/>
        </w:rPr>
        <w:t xml:space="preserve"> </w:t>
      </w:r>
      <w:r w:rsidR="00B711FB">
        <w:rPr>
          <w:rFonts w:ascii="Times New Roman" w:hAnsi="Times New Roman" w:cs="Times New Roman"/>
          <w:color w:val="000000"/>
        </w:rPr>
        <w:t xml:space="preserve">przepis określa, że w </w:t>
      </w:r>
      <w:r w:rsidR="00B711FB" w:rsidRPr="00B711FB">
        <w:rPr>
          <w:rFonts w:ascii="Times New Roman" w:hAnsi="Times New Roman" w:cs="Times New Roman"/>
          <w:color w:val="000000"/>
        </w:rPr>
        <w:t xml:space="preserve">przypadku podręcznika </w:t>
      </w:r>
      <w:r w:rsidR="00B711FB">
        <w:rPr>
          <w:rFonts w:ascii="Times New Roman" w:hAnsi="Times New Roman" w:cs="Times New Roman"/>
          <w:color w:val="000000"/>
        </w:rPr>
        <w:t>lub materiału edukacyjnego do klasy VI szkoły podstawowej</w:t>
      </w:r>
      <w:r w:rsidR="00B62D33">
        <w:rPr>
          <w:rFonts w:ascii="Times New Roman" w:hAnsi="Times New Roman" w:cs="Times New Roman"/>
          <w:color w:val="000000"/>
        </w:rPr>
        <w:t xml:space="preserve"> </w:t>
      </w:r>
      <w:r w:rsidR="00134FF7">
        <w:rPr>
          <w:rFonts w:ascii="Times New Roman" w:hAnsi="Times New Roman" w:cs="Times New Roman"/>
          <w:color w:val="000000"/>
        </w:rPr>
        <w:t xml:space="preserve">i </w:t>
      </w:r>
      <w:r w:rsidR="00134FF7">
        <w:t>szkoły</w:t>
      </w:r>
      <w:r w:rsidR="00134FF7" w:rsidRPr="00A36214">
        <w:t xml:space="preserve"> </w:t>
      </w:r>
      <w:r w:rsidR="00134FF7">
        <w:t>artystycznej</w:t>
      </w:r>
      <w:r w:rsidR="00134FF7" w:rsidRPr="00A36214">
        <w:t xml:space="preserve"> </w:t>
      </w:r>
      <w:r w:rsidR="00134FF7">
        <w:t>realizującej</w:t>
      </w:r>
      <w:r w:rsidR="00134FF7" w:rsidRPr="00A36214">
        <w:t xml:space="preserve"> kształcenie ogólne w zakresie szkoły podstawowej</w:t>
      </w:r>
      <w:r w:rsidR="00134FF7">
        <w:t xml:space="preserve"> </w:t>
      </w:r>
      <w:r w:rsidR="00B62D33">
        <w:rPr>
          <w:rFonts w:ascii="Times New Roman" w:hAnsi="Times New Roman" w:cs="Times New Roman"/>
          <w:color w:val="000000"/>
        </w:rPr>
        <w:t>wybranego w roku szkolnym 2017/2018</w:t>
      </w:r>
      <w:r w:rsidR="00B711FB">
        <w:rPr>
          <w:rFonts w:ascii="Times New Roman" w:hAnsi="Times New Roman" w:cs="Times New Roman"/>
          <w:color w:val="000000"/>
        </w:rPr>
        <w:t xml:space="preserve"> nie ma </w:t>
      </w:r>
      <w:r w:rsidR="00B711FB" w:rsidRPr="00B711FB">
        <w:rPr>
          <w:rFonts w:ascii="Times New Roman" w:hAnsi="Times New Roman" w:cs="Times New Roman"/>
          <w:color w:val="000000"/>
        </w:rPr>
        <w:t>wymogu dotyczącego stosowania tego podręcznika lub materiału prze</w:t>
      </w:r>
      <w:r w:rsidR="00B711FB">
        <w:rPr>
          <w:rFonts w:ascii="Times New Roman" w:hAnsi="Times New Roman" w:cs="Times New Roman"/>
          <w:color w:val="000000"/>
        </w:rPr>
        <w:t xml:space="preserve">z co najmniej trzy lata szkolne. </w:t>
      </w:r>
    </w:p>
    <w:p w14:paraId="102B4829" w14:textId="77777777" w:rsidR="000C4F13" w:rsidRDefault="000C4F13" w:rsidP="000C4F13">
      <w:pPr>
        <w:spacing w:line="276" w:lineRule="auto"/>
        <w:jc w:val="both"/>
        <w:rPr>
          <w:rFonts w:ascii="Times New Roman" w:hAnsi="Times New Roman" w:cs="Times New Roman"/>
          <w:b/>
          <w:color w:val="000000"/>
        </w:rPr>
      </w:pPr>
    </w:p>
    <w:p w14:paraId="6AF02064" w14:textId="023A18D1" w:rsidR="00872543" w:rsidRDefault="00854022" w:rsidP="008369F5">
      <w:pPr>
        <w:pStyle w:val="menfont"/>
        <w:spacing w:line="276" w:lineRule="auto"/>
        <w:ind w:left="-162"/>
        <w:jc w:val="both"/>
        <w:rPr>
          <w:rFonts w:ascii="Times New Roman" w:hAnsi="Times New Roman" w:cs="Times New Roman"/>
          <w:b/>
          <w:color w:val="000000"/>
        </w:rPr>
      </w:pPr>
      <w:r w:rsidRPr="00C5497D">
        <w:rPr>
          <w:rFonts w:ascii="Times New Roman" w:hAnsi="Times New Roman" w:cs="Times New Roman"/>
          <w:b/>
          <w:color w:val="000000"/>
        </w:rPr>
        <w:t xml:space="preserve">Art. </w:t>
      </w:r>
      <w:r w:rsidR="00134FF7">
        <w:rPr>
          <w:rFonts w:ascii="Times New Roman" w:hAnsi="Times New Roman" w:cs="Times New Roman"/>
          <w:b/>
          <w:color w:val="000000"/>
        </w:rPr>
        <w:t>100</w:t>
      </w:r>
      <w:r w:rsidR="00134FF7" w:rsidRPr="00C5497D">
        <w:rPr>
          <w:rFonts w:ascii="Times New Roman" w:hAnsi="Times New Roman" w:cs="Times New Roman"/>
          <w:b/>
          <w:color w:val="000000"/>
        </w:rPr>
        <w:t xml:space="preserve"> </w:t>
      </w:r>
      <w:r w:rsidRPr="00C5497D">
        <w:rPr>
          <w:rFonts w:ascii="Times New Roman" w:hAnsi="Times New Roman" w:cs="Times New Roman"/>
          <w:b/>
          <w:color w:val="000000"/>
        </w:rPr>
        <w:t xml:space="preserve">projektu ustawy </w:t>
      </w:r>
      <w:r w:rsidR="00C5497D">
        <w:rPr>
          <w:rFonts w:ascii="Times New Roman" w:hAnsi="Times New Roman" w:cs="Times New Roman"/>
          <w:b/>
          <w:color w:val="000000"/>
        </w:rPr>
        <w:t xml:space="preserve">– </w:t>
      </w:r>
      <w:r w:rsidR="00C5497D" w:rsidRPr="00C5497D">
        <w:rPr>
          <w:rFonts w:ascii="Times New Roman" w:hAnsi="Times New Roman" w:cs="Times New Roman"/>
          <w:color w:val="000000"/>
        </w:rPr>
        <w:t>określa roczne kwoty dotacji na</w:t>
      </w:r>
      <w:r w:rsidR="00C5497D">
        <w:rPr>
          <w:rFonts w:ascii="Times New Roman" w:hAnsi="Times New Roman" w:cs="Times New Roman"/>
          <w:color w:val="000000"/>
        </w:rPr>
        <w:t xml:space="preserve"> dofinansowanie zadań </w:t>
      </w:r>
      <w:r w:rsidR="00134FF7">
        <w:rPr>
          <w:rFonts w:ascii="Times New Roman" w:hAnsi="Times New Roman" w:cs="Times New Roman"/>
          <w:color w:val="000000"/>
        </w:rPr>
        <w:t>w </w:t>
      </w:r>
      <w:r w:rsidR="00C5497D">
        <w:rPr>
          <w:rFonts w:ascii="Times New Roman" w:hAnsi="Times New Roman" w:cs="Times New Roman"/>
          <w:color w:val="000000"/>
        </w:rPr>
        <w:t>za</w:t>
      </w:r>
      <w:r>
        <w:rPr>
          <w:rFonts w:ascii="Times New Roman" w:hAnsi="Times New Roman" w:cs="Times New Roman"/>
          <w:color w:val="000000"/>
        </w:rPr>
        <w:t xml:space="preserve">kresie wychowania przedszkolnego, </w:t>
      </w:r>
      <w:r w:rsidR="00C5497D">
        <w:rPr>
          <w:rFonts w:ascii="Times New Roman" w:hAnsi="Times New Roman" w:cs="Times New Roman"/>
          <w:color w:val="000000"/>
        </w:rPr>
        <w:t xml:space="preserve"> na ucznia w wieku do 5 lat. </w:t>
      </w:r>
    </w:p>
    <w:p w14:paraId="47B085BB" w14:textId="77777777" w:rsidR="00C5497D" w:rsidRDefault="00C5497D" w:rsidP="008369F5">
      <w:pPr>
        <w:pStyle w:val="menfont"/>
        <w:spacing w:line="276" w:lineRule="auto"/>
        <w:ind w:left="-162"/>
        <w:jc w:val="both"/>
        <w:rPr>
          <w:rFonts w:ascii="Times New Roman" w:hAnsi="Times New Roman" w:cs="Times New Roman"/>
          <w:color w:val="000000"/>
        </w:rPr>
      </w:pPr>
    </w:p>
    <w:p w14:paraId="7703812D" w14:textId="0E272A5B" w:rsidR="00C5497D" w:rsidRDefault="00854022" w:rsidP="008369F5">
      <w:pPr>
        <w:pStyle w:val="menfont"/>
        <w:spacing w:line="276" w:lineRule="auto"/>
        <w:ind w:left="-162"/>
        <w:jc w:val="both"/>
        <w:rPr>
          <w:rFonts w:ascii="Times New Roman" w:hAnsi="Times New Roman" w:cs="Times New Roman"/>
          <w:color w:val="000000"/>
        </w:rPr>
      </w:pPr>
      <w:r>
        <w:rPr>
          <w:rFonts w:ascii="Times New Roman" w:hAnsi="Times New Roman" w:cs="Times New Roman"/>
          <w:b/>
          <w:color w:val="000000"/>
        </w:rPr>
        <w:lastRenderedPageBreak/>
        <w:t xml:space="preserve">Art. </w:t>
      </w:r>
      <w:r w:rsidR="00134FF7">
        <w:rPr>
          <w:rFonts w:ascii="Times New Roman" w:hAnsi="Times New Roman" w:cs="Times New Roman"/>
          <w:b/>
          <w:color w:val="000000"/>
        </w:rPr>
        <w:t>101</w:t>
      </w:r>
      <w:r w:rsidR="00134FF7" w:rsidRPr="00C5497D">
        <w:rPr>
          <w:rFonts w:ascii="Times New Roman" w:hAnsi="Times New Roman" w:cs="Times New Roman"/>
          <w:b/>
          <w:color w:val="000000"/>
        </w:rPr>
        <w:t xml:space="preserve"> </w:t>
      </w:r>
      <w:r w:rsidR="00C5497D" w:rsidRPr="00C5497D">
        <w:rPr>
          <w:rFonts w:ascii="Times New Roman" w:hAnsi="Times New Roman" w:cs="Times New Roman"/>
          <w:b/>
          <w:color w:val="000000"/>
        </w:rPr>
        <w:t xml:space="preserve">projektu ustawy - </w:t>
      </w:r>
      <w:r w:rsidR="00C5497D">
        <w:rPr>
          <w:rFonts w:ascii="Times New Roman" w:hAnsi="Times New Roman" w:cs="Times New Roman"/>
          <w:color w:val="000000"/>
        </w:rPr>
        <w:t>określa</w:t>
      </w:r>
      <w:r w:rsidR="00C5497D" w:rsidRPr="008D78B0">
        <w:rPr>
          <w:rFonts w:ascii="Times New Roman" w:hAnsi="Times New Roman" w:cs="Times New Roman"/>
          <w:color w:val="000000"/>
        </w:rPr>
        <w:t xml:space="preserve"> wysokość</w:t>
      </w:r>
      <w:r w:rsidR="00C5497D">
        <w:rPr>
          <w:rFonts w:ascii="Times New Roman" w:hAnsi="Times New Roman" w:cs="Times New Roman"/>
          <w:color w:val="000000"/>
        </w:rPr>
        <w:t xml:space="preserve"> maksymalnego</w:t>
      </w:r>
      <w:r w:rsidR="00C5497D" w:rsidRPr="008D78B0">
        <w:rPr>
          <w:rFonts w:ascii="Times New Roman" w:hAnsi="Times New Roman" w:cs="Times New Roman"/>
          <w:color w:val="000000"/>
        </w:rPr>
        <w:t xml:space="preserve"> limitu wydatków budżetu państwa na kolejne dziesięć lat obowiązywania ustawy </w:t>
      </w:r>
      <w:r w:rsidR="00C5497D">
        <w:rPr>
          <w:rFonts w:ascii="Times New Roman" w:hAnsi="Times New Roman" w:cs="Times New Roman"/>
          <w:color w:val="000000"/>
        </w:rPr>
        <w:t xml:space="preserve">na </w:t>
      </w:r>
      <w:r w:rsidR="00C5497D" w:rsidRPr="00C5497D">
        <w:rPr>
          <w:rFonts w:ascii="Times New Roman" w:hAnsi="Times New Roman" w:cs="Times New Roman"/>
          <w:color w:val="000000"/>
        </w:rPr>
        <w:t>dotację celową na dofinansowanie jednostek samorządu terytorialnego w zakresie wychowania przedszkolnego uczniów objętych wychowaniem przedszkolnym do końca roku szkolnego w roku kalendarzowym, w którym kończą 6 lat</w:t>
      </w:r>
      <w:r w:rsidR="00C5497D">
        <w:rPr>
          <w:rFonts w:ascii="Times New Roman" w:hAnsi="Times New Roman" w:cs="Times New Roman"/>
          <w:color w:val="000000"/>
        </w:rPr>
        <w:t>.</w:t>
      </w:r>
    </w:p>
    <w:p w14:paraId="5BDD1713" w14:textId="77777777" w:rsidR="00854022" w:rsidRDefault="00854022" w:rsidP="008369F5">
      <w:pPr>
        <w:pStyle w:val="menfont"/>
        <w:spacing w:line="276" w:lineRule="auto"/>
        <w:ind w:left="-162"/>
        <w:jc w:val="both"/>
        <w:rPr>
          <w:rFonts w:ascii="Times New Roman" w:hAnsi="Times New Roman" w:cs="Times New Roman"/>
          <w:b/>
          <w:color w:val="000000"/>
        </w:rPr>
      </w:pPr>
    </w:p>
    <w:p w14:paraId="550453D4" w14:textId="3815E288" w:rsidR="00C413BE" w:rsidRPr="004E2D50" w:rsidRDefault="00854022" w:rsidP="00C413BE">
      <w:pPr>
        <w:pStyle w:val="menfont"/>
        <w:spacing w:line="276" w:lineRule="auto"/>
        <w:ind w:left="-162"/>
        <w:jc w:val="both"/>
        <w:rPr>
          <w:rFonts w:ascii="Times New Roman" w:hAnsi="Times New Roman" w:cs="Times New Roman"/>
          <w:color w:val="000000"/>
        </w:rPr>
      </w:pPr>
      <w:r>
        <w:rPr>
          <w:rFonts w:ascii="Times New Roman" w:hAnsi="Times New Roman" w:cs="Times New Roman"/>
          <w:b/>
          <w:color w:val="000000"/>
        </w:rPr>
        <w:t xml:space="preserve">Art. </w:t>
      </w:r>
      <w:r w:rsidR="00134FF7">
        <w:rPr>
          <w:rFonts w:ascii="Times New Roman" w:hAnsi="Times New Roman" w:cs="Times New Roman"/>
          <w:b/>
          <w:color w:val="000000"/>
        </w:rPr>
        <w:t xml:space="preserve">102 </w:t>
      </w:r>
      <w:r w:rsidRPr="00C5497D">
        <w:rPr>
          <w:rFonts w:ascii="Times New Roman" w:hAnsi="Times New Roman" w:cs="Times New Roman"/>
          <w:b/>
          <w:color w:val="000000"/>
        </w:rPr>
        <w:t>projektu ustawy</w:t>
      </w:r>
      <w:r w:rsidR="00463E55">
        <w:rPr>
          <w:rFonts w:ascii="Times New Roman" w:hAnsi="Times New Roman" w:cs="Times New Roman"/>
          <w:b/>
          <w:color w:val="000000"/>
        </w:rPr>
        <w:t xml:space="preserve"> – </w:t>
      </w:r>
      <w:r w:rsidR="00463E55" w:rsidRPr="004E2D50">
        <w:rPr>
          <w:rFonts w:ascii="Times New Roman" w:hAnsi="Times New Roman" w:cs="Times New Roman"/>
          <w:color w:val="000000"/>
        </w:rPr>
        <w:t xml:space="preserve">reguluje </w:t>
      </w:r>
      <w:r w:rsidR="004E2D50" w:rsidRPr="004E2D50">
        <w:rPr>
          <w:rFonts w:ascii="Times New Roman" w:hAnsi="Times New Roman" w:cs="Times New Roman"/>
          <w:color w:val="000000"/>
        </w:rPr>
        <w:t>sposób ustalania wskaźnika zwiększającego</w:t>
      </w:r>
      <w:r w:rsidR="008E7D31">
        <w:rPr>
          <w:rFonts w:ascii="Times New Roman" w:hAnsi="Times New Roman" w:cs="Times New Roman"/>
          <w:color w:val="000000"/>
        </w:rPr>
        <w:t xml:space="preserve">, </w:t>
      </w:r>
      <w:r w:rsidR="00134FF7">
        <w:rPr>
          <w:rFonts w:ascii="Times New Roman" w:hAnsi="Times New Roman" w:cs="Times New Roman"/>
          <w:color w:val="000000"/>
        </w:rPr>
        <w:t>o </w:t>
      </w:r>
      <w:r w:rsidR="008E7D31">
        <w:rPr>
          <w:rFonts w:ascii="Times New Roman" w:hAnsi="Times New Roman" w:cs="Times New Roman"/>
          <w:color w:val="000000"/>
        </w:rPr>
        <w:t>którym mowa w dziale III</w:t>
      </w:r>
      <w:r w:rsidR="004E2D50" w:rsidRPr="004E2D50">
        <w:rPr>
          <w:rFonts w:ascii="Times New Roman" w:hAnsi="Times New Roman" w:cs="Times New Roman"/>
          <w:color w:val="000000"/>
        </w:rPr>
        <w:t xml:space="preserve"> </w:t>
      </w:r>
      <w:r w:rsidR="00E71E5A">
        <w:rPr>
          <w:rFonts w:ascii="Times New Roman" w:hAnsi="Times New Roman" w:cs="Times New Roman"/>
          <w:color w:val="000000"/>
        </w:rPr>
        <w:t xml:space="preserve">w art. 11 ust. 5 </w:t>
      </w:r>
      <w:r w:rsidR="004E2D50" w:rsidRPr="004E2D50">
        <w:rPr>
          <w:rFonts w:ascii="Times New Roman" w:hAnsi="Times New Roman" w:cs="Times New Roman"/>
          <w:color w:val="000000"/>
        </w:rPr>
        <w:t>w 2018 r.</w:t>
      </w:r>
      <w:r w:rsidR="00E71E5A">
        <w:rPr>
          <w:rFonts w:ascii="Times New Roman" w:hAnsi="Times New Roman" w:cs="Times New Roman"/>
          <w:color w:val="000000"/>
        </w:rPr>
        <w:t xml:space="preserve">, tj. wskaźnika ustalonego, dla roku poprzedniego. Dodanie tego przepisu jest konieczne z uwagi na konieczność określenia tzw. wskaźnika startowego. W kolejnych latach wskaźnik zwiększający do dnia poprzedzającego miesiąc pierwszej aktualizacji będzie ustalany jak dla roku poprzedniego. </w:t>
      </w:r>
    </w:p>
    <w:p w14:paraId="08FC6509" w14:textId="77777777" w:rsidR="00854022" w:rsidRDefault="00854022" w:rsidP="008369F5">
      <w:pPr>
        <w:pStyle w:val="menfont"/>
        <w:spacing w:line="276" w:lineRule="auto"/>
        <w:ind w:left="-162"/>
        <w:jc w:val="both"/>
        <w:rPr>
          <w:rFonts w:ascii="Times New Roman" w:hAnsi="Times New Roman" w:cs="Times New Roman"/>
          <w:color w:val="000000"/>
        </w:rPr>
      </w:pPr>
    </w:p>
    <w:p w14:paraId="55BCB4C1" w14:textId="3AA03D3B" w:rsidR="00854022" w:rsidRPr="009C608A" w:rsidRDefault="00854022" w:rsidP="008369F5">
      <w:pPr>
        <w:pStyle w:val="menfont"/>
        <w:spacing w:line="276" w:lineRule="auto"/>
        <w:ind w:left="-162"/>
        <w:jc w:val="both"/>
        <w:rPr>
          <w:rFonts w:ascii="Times New Roman" w:hAnsi="Times New Roman" w:cs="Times New Roman"/>
          <w:color w:val="000000"/>
        </w:rPr>
      </w:pPr>
      <w:r w:rsidRPr="00854022">
        <w:rPr>
          <w:rFonts w:ascii="Times New Roman" w:hAnsi="Times New Roman" w:cs="Times New Roman"/>
          <w:b/>
          <w:color w:val="000000"/>
        </w:rPr>
        <w:t xml:space="preserve">Art. </w:t>
      </w:r>
      <w:r w:rsidR="003B3661">
        <w:rPr>
          <w:rFonts w:ascii="Times New Roman" w:hAnsi="Times New Roman" w:cs="Times New Roman"/>
          <w:b/>
          <w:color w:val="000000"/>
        </w:rPr>
        <w:t>10</w:t>
      </w:r>
      <w:r w:rsidR="00642007">
        <w:rPr>
          <w:rFonts w:ascii="Times New Roman" w:hAnsi="Times New Roman" w:cs="Times New Roman"/>
          <w:b/>
          <w:color w:val="000000"/>
        </w:rPr>
        <w:t>3</w:t>
      </w:r>
      <w:r w:rsidR="003B3661" w:rsidRPr="00854022">
        <w:rPr>
          <w:rFonts w:ascii="Times New Roman" w:hAnsi="Times New Roman" w:cs="Times New Roman"/>
          <w:b/>
          <w:color w:val="000000"/>
        </w:rPr>
        <w:t xml:space="preserve"> </w:t>
      </w:r>
      <w:r w:rsidRPr="00854022">
        <w:rPr>
          <w:rFonts w:ascii="Times New Roman" w:hAnsi="Times New Roman" w:cs="Times New Roman"/>
          <w:b/>
          <w:color w:val="000000"/>
        </w:rPr>
        <w:t>projektu ustawy</w:t>
      </w:r>
      <w:r>
        <w:rPr>
          <w:rFonts w:ascii="Times New Roman" w:hAnsi="Times New Roman" w:cs="Times New Roman"/>
          <w:color w:val="000000"/>
        </w:rPr>
        <w:t xml:space="preserve"> – odnosi się do czynności związanych </w:t>
      </w:r>
      <w:r w:rsidRPr="00854022">
        <w:rPr>
          <w:rFonts w:ascii="Times New Roman" w:hAnsi="Times New Roman" w:cs="Times New Roman"/>
          <w:color w:val="000000"/>
        </w:rPr>
        <w:t>z udzielaniem dotacji</w:t>
      </w:r>
      <w:r w:rsidR="00BD7105">
        <w:rPr>
          <w:rFonts w:ascii="Times New Roman" w:hAnsi="Times New Roman" w:cs="Times New Roman"/>
          <w:color w:val="000000"/>
        </w:rPr>
        <w:t>, o których mowa w dziale III</w:t>
      </w:r>
      <w:r w:rsidRPr="00854022">
        <w:rPr>
          <w:rFonts w:ascii="Times New Roman" w:hAnsi="Times New Roman" w:cs="Times New Roman"/>
          <w:color w:val="000000"/>
        </w:rPr>
        <w:t xml:space="preserve"> </w:t>
      </w:r>
      <w:r w:rsidR="00BD7105">
        <w:rPr>
          <w:rFonts w:ascii="Times New Roman" w:hAnsi="Times New Roman" w:cs="Times New Roman"/>
          <w:color w:val="000000"/>
        </w:rPr>
        <w:t xml:space="preserve">ustawy </w:t>
      </w:r>
      <w:r w:rsidRPr="00854022">
        <w:rPr>
          <w:rFonts w:ascii="Times New Roman" w:hAnsi="Times New Roman" w:cs="Times New Roman"/>
          <w:color w:val="000000"/>
        </w:rPr>
        <w:t xml:space="preserve">dla </w:t>
      </w:r>
      <w:r w:rsidR="00BD7105" w:rsidRPr="00854022">
        <w:rPr>
          <w:rFonts w:ascii="Times New Roman" w:hAnsi="Times New Roman" w:cs="Times New Roman"/>
          <w:color w:val="000000"/>
        </w:rPr>
        <w:t>na rok 2018</w:t>
      </w:r>
      <w:r w:rsidR="00BD7105">
        <w:rPr>
          <w:rFonts w:ascii="Times New Roman" w:hAnsi="Times New Roman" w:cs="Times New Roman"/>
          <w:color w:val="000000"/>
        </w:rPr>
        <w:t>.</w:t>
      </w:r>
    </w:p>
    <w:p w14:paraId="5FC275EE" w14:textId="77777777" w:rsidR="00F95AE6" w:rsidRDefault="00F95AE6" w:rsidP="007D252D">
      <w:pPr>
        <w:pStyle w:val="menfont"/>
        <w:spacing w:line="276" w:lineRule="auto"/>
        <w:ind w:left="-162"/>
        <w:jc w:val="both"/>
        <w:rPr>
          <w:rFonts w:ascii="Times New Roman" w:hAnsi="Times New Roman" w:cs="Times New Roman"/>
          <w:color w:val="000000"/>
        </w:rPr>
      </w:pPr>
    </w:p>
    <w:p w14:paraId="00B787B1" w14:textId="0281DC52" w:rsidR="00854022" w:rsidRPr="00C87909" w:rsidRDefault="003B3661" w:rsidP="00854022">
      <w:pPr>
        <w:pStyle w:val="menfont"/>
        <w:spacing w:line="276" w:lineRule="auto"/>
        <w:ind w:left="-162"/>
        <w:jc w:val="both"/>
        <w:rPr>
          <w:rFonts w:ascii="Times New Roman" w:hAnsi="Times New Roman" w:cs="Times New Roman"/>
          <w:color w:val="000000"/>
        </w:rPr>
      </w:pPr>
      <w:r>
        <w:rPr>
          <w:rFonts w:ascii="Times New Roman" w:hAnsi="Times New Roman" w:cs="Times New Roman"/>
          <w:b/>
          <w:color w:val="000000"/>
        </w:rPr>
        <w:t>Art. 10</w:t>
      </w:r>
      <w:r w:rsidR="00642007">
        <w:rPr>
          <w:rFonts w:ascii="Times New Roman" w:hAnsi="Times New Roman" w:cs="Times New Roman"/>
          <w:b/>
          <w:color w:val="000000"/>
        </w:rPr>
        <w:t>4</w:t>
      </w:r>
      <w:r>
        <w:rPr>
          <w:rFonts w:ascii="Times New Roman" w:hAnsi="Times New Roman" w:cs="Times New Roman"/>
          <w:b/>
          <w:color w:val="000000"/>
        </w:rPr>
        <w:t>- 12</w:t>
      </w:r>
      <w:r w:rsidR="00642007">
        <w:rPr>
          <w:rFonts w:ascii="Times New Roman" w:hAnsi="Times New Roman" w:cs="Times New Roman"/>
          <w:b/>
          <w:color w:val="000000"/>
        </w:rPr>
        <w:t>5</w:t>
      </w:r>
      <w:r>
        <w:rPr>
          <w:rFonts w:ascii="Times New Roman" w:hAnsi="Times New Roman" w:cs="Times New Roman"/>
          <w:b/>
          <w:color w:val="000000"/>
        </w:rPr>
        <w:t xml:space="preserve"> projektu </w:t>
      </w:r>
      <w:r w:rsidRPr="00C87909">
        <w:rPr>
          <w:rFonts w:ascii="Times New Roman" w:hAnsi="Times New Roman" w:cs="Times New Roman"/>
          <w:b/>
          <w:color w:val="000000"/>
        </w:rPr>
        <w:t>ustawy</w:t>
      </w:r>
      <w:r w:rsidRPr="00C87909">
        <w:rPr>
          <w:rFonts w:ascii="Times New Roman" w:hAnsi="Times New Roman" w:cs="Times New Roman"/>
          <w:color w:val="000000"/>
        </w:rPr>
        <w:t xml:space="preserve"> </w:t>
      </w:r>
      <w:r w:rsidR="00C87909" w:rsidRPr="00C87909">
        <w:rPr>
          <w:rFonts w:ascii="Times New Roman" w:hAnsi="Times New Roman" w:cs="Times New Roman"/>
          <w:color w:val="000000"/>
        </w:rPr>
        <w:t>–</w:t>
      </w:r>
      <w:r w:rsidRPr="00C87909">
        <w:rPr>
          <w:rFonts w:ascii="Times New Roman" w:hAnsi="Times New Roman" w:cs="Times New Roman"/>
          <w:color w:val="000000"/>
        </w:rPr>
        <w:t xml:space="preserve"> </w:t>
      </w:r>
      <w:r w:rsidR="00C87909" w:rsidRPr="00C87909">
        <w:rPr>
          <w:rFonts w:ascii="Times New Roman" w:hAnsi="Times New Roman" w:cs="Times New Roman"/>
          <w:color w:val="000000"/>
        </w:rPr>
        <w:t xml:space="preserve">regulują przepisy przejściowe w zakresie m.in. oceny pracy nauczycieli, awansu zawodowego nauczycieli, wynagrodzeń. </w:t>
      </w:r>
    </w:p>
    <w:p w14:paraId="32B000C1" w14:textId="77777777" w:rsidR="003B3661" w:rsidRDefault="003B3661" w:rsidP="007D252D">
      <w:pPr>
        <w:pStyle w:val="menfont"/>
        <w:spacing w:line="276" w:lineRule="auto"/>
        <w:ind w:left="-162"/>
        <w:jc w:val="both"/>
        <w:rPr>
          <w:rFonts w:ascii="Times New Roman" w:hAnsi="Times New Roman" w:cs="Times New Roman"/>
          <w:b/>
          <w:color w:val="000000"/>
        </w:rPr>
      </w:pPr>
    </w:p>
    <w:p w14:paraId="631CC934" w14:textId="4AEDE9CA" w:rsidR="00854022" w:rsidRDefault="00854022" w:rsidP="007D252D">
      <w:pPr>
        <w:pStyle w:val="menfont"/>
        <w:spacing w:line="276" w:lineRule="auto"/>
        <w:ind w:left="-162"/>
        <w:jc w:val="both"/>
        <w:rPr>
          <w:rFonts w:ascii="Times New Roman" w:hAnsi="Times New Roman" w:cs="Times New Roman"/>
          <w:b/>
          <w:color w:val="000000"/>
        </w:rPr>
      </w:pPr>
      <w:r w:rsidRPr="00DF1D83">
        <w:rPr>
          <w:rFonts w:ascii="Times New Roman" w:hAnsi="Times New Roman" w:cs="Times New Roman"/>
          <w:b/>
          <w:color w:val="000000"/>
        </w:rPr>
        <w:t xml:space="preserve">Art. </w:t>
      </w:r>
      <w:r w:rsidR="003B3661">
        <w:rPr>
          <w:rFonts w:ascii="Times New Roman" w:hAnsi="Times New Roman" w:cs="Times New Roman"/>
          <w:b/>
          <w:color w:val="000000"/>
        </w:rPr>
        <w:t>12</w:t>
      </w:r>
      <w:r w:rsidR="00642007">
        <w:rPr>
          <w:rFonts w:ascii="Times New Roman" w:hAnsi="Times New Roman" w:cs="Times New Roman"/>
          <w:b/>
          <w:color w:val="000000"/>
        </w:rPr>
        <w:t>6</w:t>
      </w:r>
      <w:r w:rsidR="003B3661" w:rsidRPr="00DF1D83">
        <w:rPr>
          <w:rFonts w:ascii="Times New Roman" w:hAnsi="Times New Roman" w:cs="Times New Roman"/>
          <w:b/>
          <w:color w:val="000000"/>
        </w:rPr>
        <w:t xml:space="preserve"> </w:t>
      </w:r>
      <w:r w:rsidRPr="00DF1D83">
        <w:rPr>
          <w:rFonts w:ascii="Times New Roman" w:hAnsi="Times New Roman" w:cs="Times New Roman"/>
          <w:b/>
          <w:color w:val="000000"/>
        </w:rPr>
        <w:t>projektu ustawy</w:t>
      </w:r>
      <w:r>
        <w:rPr>
          <w:rFonts w:ascii="Times New Roman" w:hAnsi="Times New Roman" w:cs="Times New Roman"/>
          <w:b/>
          <w:color w:val="000000"/>
        </w:rPr>
        <w:t xml:space="preserve"> – </w:t>
      </w:r>
      <w:r w:rsidRPr="00854022">
        <w:rPr>
          <w:rFonts w:ascii="Times New Roman" w:hAnsi="Times New Roman" w:cs="Times New Roman"/>
          <w:color w:val="000000"/>
        </w:rPr>
        <w:t>zachowuje w mocy</w:t>
      </w:r>
      <w:r>
        <w:rPr>
          <w:rFonts w:ascii="Times New Roman" w:hAnsi="Times New Roman" w:cs="Times New Roman"/>
          <w:color w:val="000000"/>
        </w:rPr>
        <w:t xml:space="preserve"> odpowiednie</w:t>
      </w:r>
      <w:r w:rsidRPr="00854022">
        <w:rPr>
          <w:rFonts w:ascii="Times New Roman" w:hAnsi="Times New Roman" w:cs="Times New Roman"/>
          <w:color w:val="000000"/>
        </w:rPr>
        <w:t xml:space="preserve"> </w:t>
      </w:r>
      <w:r w:rsidR="00C87909">
        <w:rPr>
          <w:rFonts w:ascii="Times New Roman" w:hAnsi="Times New Roman" w:cs="Times New Roman"/>
          <w:color w:val="000000"/>
        </w:rPr>
        <w:t xml:space="preserve">dotychczasowe </w:t>
      </w:r>
      <w:r w:rsidRPr="00854022">
        <w:rPr>
          <w:rFonts w:ascii="Times New Roman" w:hAnsi="Times New Roman" w:cs="Times New Roman"/>
          <w:color w:val="000000"/>
        </w:rPr>
        <w:t>przepisy wykonawcze do ustawy</w:t>
      </w:r>
      <w:r>
        <w:rPr>
          <w:rFonts w:ascii="Times New Roman" w:hAnsi="Times New Roman" w:cs="Times New Roman"/>
          <w:color w:val="000000"/>
        </w:rPr>
        <w:t>.</w:t>
      </w:r>
    </w:p>
    <w:p w14:paraId="65200EB8" w14:textId="77777777" w:rsidR="00854022" w:rsidRDefault="00854022" w:rsidP="007D252D">
      <w:pPr>
        <w:pStyle w:val="menfont"/>
        <w:spacing w:line="276" w:lineRule="auto"/>
        <w:ind w:left="-162"/>
        <w:jc w:val="both"/>
        <w:rPr>
          <w:rFonts w:ascii="Times New Roman" w:hAnsi="Times New Roman" w:cs="Times New Roman"/>
          <w:b/>
          <w:color w:val="000000"/>
        </w:rPr>
      </w:pPr>
    </w:p>
    <w:p w14:paraId="423311AA" w14:textId="242EC679" w:rsidR="00F95AE6" w:rsidRPr="003225CC" w:rsidRDefault="00DF1D83" w:rsidP="007D252D">
      <w:pPr>
        <w:pStyle w:val="menfont"/>
        <w:spacing w:line="276" w:lineRule="auto"/>
        <w:ind w:left="-162"/>
        <w:jc w:val="both"/>
        <w:rPr>
          <w:rFonts w:ascii="Times New Roman" w:hAnsi="Times New Roman" w:cs="Times New Roman"/>
          <w:color w:val="000000"/>
        </w:rPr>
      </w:pPr>
      <w:r w:rsidRPr="00DF1D83">
        <w:rPr>
          <w:rFonts w:ascii="Times New Roman" w:hAnsi="Times New Roman" w:cs="Times New Roman"/>
          <w:b/>
          <w:color w:val="000000"/>
        </w:rPr>
        <w:t xml:space="preserve">Art. </w:t>
      </w:r>
      <w:r w:rsidR="002176C4">
        <w:rPr>
          <w:rFonts w:ascii="Times New Roman" w:hAnsi="Times New Roman" w:cs="Times New Roman"/>
          <w:b/>
          <w:color w:val="000000"/>
        </w:rPr>
        <w:t> </w:t>
      </w:r>
      <w:r w:rsidR="003B3661">
        <w:rPr>
          <w:rFonts w:ascii="Times New Roman" w:hAnsi="Times New Roman" w:cs="Times New Roman"/>
          <w:b/>
          <w:color w:val="000000"/>
        </w:rPr>
        <w:t>12</w:t>
      </w:r>
      <w:r w:rsidR="00642007">
        <w:rPr>
          <w:rFonts w:ascii="Times New Roman" w:hAnsi="Times New Roman" w:cs="Times New Roman"/>
          <w:b/>
          <w:color w:val="000000"/>
        </w:rPr>
        <w:t>7</w:t>
      </w:r>
      <w:r w:rsidR="003B3661">
        <w:rPr>
          <w:rFonts w:ascii="Times New Roman" w:hAnsi="Times New Roman" w:cs="Times New Roman"/>
          <w:b/>
          <w:color w:val="000000"/>
        </w:rPr>
        <w:t xml:space="preserve"> </w:t>
      </w:r>
      <w:r w:rsidRPr="00DF1D83">
        <w:rPr>
          <w:rFonts w:ascii="Times New Roman" w:hAnsi="Times New Roman" w:cs="Times New Roman"/>
          <w:b/>
          <w:color w:val="000000"/>
        </w:rPr>
        <w:t>projektu ustawy</w:t>
      </w:r>
      <w:r w:rsidRPr="00DF1D83">
        <w:rPr>
          <w:rFonts w:ascii="Times New Roman" w:hAnsi="Times New Roman" w:cs="Times New Roman"/>
          <w:color w:val="000000"/>
        </w:rPr>
        <w:t xml:space="preserve"> - określa proponowane terminy wejścia w życie ustawy.</w:t>
      </w:r>
    </w:p>
    <w:p w14:paraId="43EC8B70" w14:textId="77777777" w:rsidR="00CF51F6" w:rsidRPr="00FF05FD" w:rsidRDefault="00CF51F6" w:rsidP="00FF05FD">
      <w:pPr>
        <w:pStyle w:val="menfont"/>
        <w:spacing w:line="276" w:lineRule="auto"/>
        <w:ind w:left="-162"/>
        <w:jc w:val="both"/>
        <w:rPr>
          <w:rFonts w:ascii="Times New Roman" w:hAnsi="Times New Roman" w:cs="Times New Roman"/>
          <w:color w:val="000000"/>
        </w:rPr>
      </w:pPr>
    </w:p>
    <w:p w14:paraId="507FABD4" w14:textId="77777777" w:rsidR="004029D0" w:rsidRPr="00FF05FD" w:rsidRDefault="005529F0" w:rsidP="00FF05FD">
      <w:pPr>
        <w:pStyle w:val="menfont"/>
        <w:spacing w:line="276" w:lineRule="auto"/>
        <w:ind w:left="-162"/>
        <w:jc w:val="both"/>
        <w:rPr>
          <w:rFonts w:ascii="Times New Roman" w:hAnsi="Times New Roman" w:cs="Times New Roman"/>
          <w:color w:val="000000"/>
        </w:rPr>
      </w:pPr>
      <w:r w:rsidRPr="00FF05FD">
        <w:rPr>
          <w:rFonts w:ascii="Times New Roman" w:hAnsi="Times New Roman" w:cs="Times New Roman"/>
          <w:color w:val="000000"/>
        </w:rPr>
        <w:t xml:space="preserve">Projekt ustawy nie zawiera przepisów technicznych w rozumieniu rozporządzenia Rady Ministrów z dnia 23 grudnia 2002 r. w sprawie sposobu funkcjonowania krajowego systemu notyfikacji norm i aktów prawnych (Dz. U. poz. 2039 oraz z 2004 r. poz. 597) i w związku z tym nie podlega notyfikacji. </w:t>
      </w:r>
    </w:p>
    <w:p w14:paraId="23F190A1" w14:textId="77777777" w:rsidR="004029D0" w:rsidRPr="00FF05FD" w:rsidRDefault="004029D0" w:rsidP="00FF05FD">
      <w:pPr>
        <w:pStyle w:val="menfont"/>
        <w:spacing w:line="276" w:lineRule="auto"/>
        <w:ind w:left="-162"/>
        <w:jc w:val="both"/>
        <w:rPr>
          <w:rFonts w:ascii="Times New Roman" w:hAnsi="Times New Roman" w:cs="Times New Roman"/>
          <w:color w:val="000000"/>
        </w:rPr>
      </w:pPr>
    </w:p>
    <w:p w14:paraId="3BB7ABEC" w14:textId="4CEFBB4E" w:rsidR="005529F0" w:rsidRPr="00FF05FD" w:rsidRDefault="005529F0" w:rsidP="00FF05FD">
      <w:pPr>
        <w:pStyle w:val="menfont"/>
        <w:spacing w:line="276" w:lineRule="auto"/>
        <w:ind w:left="-162"/>
        <w:jc w:val="both"/>
        <w:rPr>
          <w:rFonts w:ascii="Times New Roman" w:hAnsi="Times New Roman" w:cs="Times New Roman"/>
          <w:color w:val="000000"/>
        </w:rPr>
      </w:pPr>
      <w:r w:rsidRPr="00FF05FD">
        <w:rPr>
          <w:rFonts w:ascii="Times New Roman" w:hAnsi="Times New Roman" w:cs="Times New Roman"/>
          <w:color w:val="000000"/>
        </w:rPr>
        <w:t>Przedmiot projektowanej ustawy nie jest objęty zakresem prawa Unii Europejskiej.</w:t>
      </w:r>
    </w:p>
    <w:p w14:paraId="4BB67D2C" w14:textId="77777777" w:rsidR="005529F0" w:rsidRPr="00FF05FD" w:rsidRDefault="005529F0" w:rsidP="00FF05FD">
      <w:pPr>
        <w:pStyle w:val="menfont"/>
        <w:spacing w:line="276" w:lineRule="auto"/>
        <w:ind w:left="-162"/>
        <w:jc w:val="both"/>
        <w:rPr>
          <w:rFonts w:ascii="Times New Roman" w:hAnsi="Times New Roman" w:cs="Times New Roman"/>
          <w:color w:val="000000"/>
        </w:rPr>
      </w:pPr>
    </w:p>
    <w:p w14:paraId="4487DEC6" w14:textId="34AC293B" w:rsidR="005529F0" w:rsidRDefault="005529F0" w:rsidP="00FF05FD">
      <w:pPr>
        <w:pStyle w:val="menfont"/>
        <w:spacing w:line="276" w:lineRule="auto"/>
        <w:ind w:left="-162"/>
        <w:jc w:val="both"/>
        <w:rPr>
          <w:rFonts w:ascii="Times New Roman" w:hAnsi="Times New Roman" w:cs="Times New Roman"/>
          <w:color w:val="000000"/>
        </w:rPr>
      </w:pPr>
      <w:r w:rsidRPr="00FF05FD">
        <w:rPr>
          <w:rFonts w:ascii="Times New Roman" w:hAnsi="Times New Roman" w:cs="Times New Roman"/>
          <w:color w:val="000000"/>
        </w:rPr>
        <w:t>Projekt ustawy nie wymaga przedłożenia właściwym instytucjom i organom Unii Europejskiej lub Europejskiemu Bankowi Centralnemu w celu uzyskania opinii, dokonania konsultacji lub uzgodnienia.</w:t>
      </w:r>
    </w:p>
    <w:p w14:paraId="738E7B0C" w14:textId="77777777" w:rsidR="00DF1D83" w:rsidRDefault="00DF1D83" w:rsidP="00FF05FD">
      <w:pPr>
        <w:pStyle w:val="menfont"/>
        <w:spacing w:line="276" w:lineRule="auto"/>
        <w:ind w:left="-162"/>
        <w:jc w:val="both"/>
        <w:rPr>
          <w:rFonts w:ascii="Times New Roman" w:hAnsi="Times New Roman" w:cs="Times New Roman"/>
          <w:color w:val="000000"/>
        </w:rPr>
      </w:pPr>
    </w:p>
    <w:sectPr w:rsidR="00DF1D83" w:rsidSect="004029D0">
      <w:headerReference w:type="default" r:id="rId9"/>
      <w:footerReference w:type="default" r:id="rId10"/>
      <w:headerReference w:type="first" r:id="rId11"/>
      <w:footerReference w:type="first" r:id="rId12"/>
      <w:pgSz w:w="11906" w:h="16838"/>
      <w:pgMar w:top="993" w:right="1701" w:bottom="1701" w:left="1701" w:header="737" w:footer="8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D3BE" w14:textId="77777777" w:rsidR="00AC337A" w:rsidRDefault="00AC337A">
      <w:r>
        <w:separator/>
      </w:r>
    </w:p>
  </w:endnote>
  <w:endnote w:type="continuationSeparator" w:id="0">
    <w:p w14:paraId="3A3428D6" w14:textId="77777777" w:rsidR="00AC337A" w:rsidRDefault="00AC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836526"/>
      <w:docPartObj>
        <w:docPartGallery w:val="Page Numbers (Bottom of Page)"/>
        <w:docPartUnique/>
      </w:docPartObj>
    </w:sdtPr>
    <w:sdtEndPr>
      <w:rPr>
        <w:sz w:val="22"/>
        <w:szCs w:val="22"/>
      </w:rPr>
    </w:sdtEndPr>
    <w:sdtContent>
      <w:p w14:paraId="41130672" w14:textId="00BD5B98" w:rsidR="00AC337A" w:rsidRPr="000E4B91" w:rsidRDefault="00AC337A">
        <w:pPr>
          <w:pStyle w:val="Stopka"/>
          <w:jc w:val="right"/>
          <w:rPr>
            <w:sz w:val="22"/>
            <w:szCs w:val="22"/>
          </w:rPr>
        </w:pPr>
        <w:r w:rsidRPr="000E4B91">
          <w:rPr>
            <w:sz w:val="22"/>
            <w:szCs w:val="22"/>
          </w:rPr>
          <w:fldChar w:fldCharType="begin"/>
        </w:r>
        <w:r w:rsidRPr="000E4B91">
          <w:rPr>
            <w:sz w:val="22"/>
            <w:szCs w:val="22"/>
          </w:rPr>
          <w:instrText>PAGE   \* MERGEFORMAT</w:instrText>
        </w:r>
        <w:r w:rsidRPr="000E4B91">
          <w:rPr>
            <w:sz w:val="22"/>
            <w:szCs w:val="22"/>
          </w:rPr>
          <w:fldChar w:fldCharType="separate"/>
        </w:r>
        <w:r w:rsidR="000C4944">
          <w:rPr>
            <w:noProof/>
            <w:sz w:val="22"/>
            <w:szCs w:val="22"/>
          </w:rPr>
          <w:t>42</w:t>
        </w:r>
        <w:r w:rsidRPr="000E4B91">
          <w:rPr>
            <w:sz w:val="22"/>
            <w:szCs w:val="22"/>
          </w:rPr>
          <w:fldChar w:fldCharType="end"/>
        </w:r>
      </w:p>
    </w:sdtContent>
  </w:sdt>
  <w:p w14:paraId="26C7263F" w14:textId="77777777" w:rsidR="00AC337A" w:rsidRDefault="00AC337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329568"/>
      <w:docPartObj>
        <w:docPartGallery w:val="Page Numbers (Bottom of Page)"/>
        <w:docPartUnique/>
      </w:docPartObj>
    </w:sdtPr>
    <w:sdtEndPr/>
    <w:sdtContent>
      <w:p w14:paraId="3FB4D4AC" w14:textId="6756DF31" w:rsidR="00AC337A" w:rsidRDefault="00AC337A">
        <w:pPr>
          <w:pStyle w:val="Stopka"/>
          <w:jc w:val="right"/>
        </w:pPr>
        <w:r>
          <w:fldChar w:fldCharType="begin"/>
        </w:r>
        <w:r>
          <w:instrText>PAGE   \* MERGEFORMAT</w:instrText>
        </w:r>
        <w:r>
          <w:fldChar w:fldCharType="separate"/>
        </w:r>
        <w:r w:rsidR="000C4944">
          <w:rPr>
            <w:noProof/>
          </w:rPr>
          <w:t>1</w:t>
        </w:r>
        <w:r>
          <w:fldChar w:fldCharType="end"/>
        </w:r>
      </w:p>
    </w:sdtContent>
  </w:sdt>
  <w:p w14:paraId="61B013A5" w14:textId="77777777" w:rsidR="00AC337A" w:rsidRDefault="00AC33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6732F" w14:textId="77777777" w:rsidR="00AC337A" w:rsidRDefault="00AC337A">
      <w:r>
        <w:separator/>
      </w:r>
    </w:p>
  </w:footnote>
  <w:footnote w:type="continuationSeparator" w:id="0">
    <w:p w14:paraId="285B39AA" w14:textId="77777777" w:rsidR="00AC337A" w:rsidRDefault="00AC3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AADBB" w14:textId="77777777" w:rsidR="00AC337A" w:rsidRDefault="00AC337A">
    <w:pPr>
      <w:pStyle w:val="Nagwek"/>
    </w:pPr>
    <w:r>
      <w:rPr>
        <w:noProof/>
      </w:rPr>
      <w:drawing>
        <wp:anchor distT="0" distB="0" distL="114300" distR="114300" simplePos="0" relativeHeight="251661312" behindDoc="1" locked="1" layoutInCell="1" allowOverlap="0" wp14:anchorId="75FC0EFA" wp14:editId="61D786A7">
          <wp:simplePos x="0" y="0"/>
          <wp:positionH relativeFrom="page">
            <wp:posOffset>0</wp:posOffset>
          </wp:positionH>
          <wp:positionV relativeFrom="page">
            <wp:posOffset>0</wp:posOffset>
          </wp:positionV>
          <wp:extent cx="342265" cy="5383530"/>
          <wp:effectExtent l="0" t="0" r="635" b="7620"/>
          <wp:wrapNone/>
          <wp:docPr id="7" name="Obraz 7" descr="znaczniki-giecia-A4-pio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czniki-giecia-A4-pion-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265" cy="53835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BC022" w14:textId="3A958886" w:rsidR="00AC337A" w:rsidRDefault="00AC337A">
    <w:pPr>
      <w:pStyle w:val="Nagwek"/>
    </w:pPr>
    <w:r>
      <w:rPr>
        <w:noProof/>
      </w:rPr>
      <w:drawing>
        <wp:anchor distT="0" distB="0" distL="114300" distR="114300" simplePos="0" relativeHeight="251660288" behindDoc="1" locked="1" layoutInCell="0" allowOverlap="0" wp14:anchorId="6DB7DF43" wp14:editId="41FCF8A4">
          <wp:simplePos x="0" y="0"/>
          <wp:positionH relativeFrom="page">
            <wp:posOffset>0</wp:posOffset>
          </wp:positionH>
          <wp:positionV relativeFrom="page">
            <wp:posOffset>0</wp:posOffset>
          </wp:positionV>
          <wp:extent cx="342265" cy="5383530"/>
          <wp:effectExtent l="0" t="0" r="635" b="7620"/>
          <wp:wrapNone/>
          <wp:docPr id="8" name="Obraz 8" descr="znaczniki-giecia-A4-pio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czniki-giecia-A4-pion-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265" cy="53835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F85"/>
    <w:multiLevelType w:val="hybridMultilevel"/>
    <w:tmpl w:val="2A22CD7A"/>
    <w:lvl w:ilvl="0" w:tplc="B34E3B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187B55"/>
    <w:multiLevelType w:val="hybridMultilevel"/>
    <w:tmpl w:val="51CEE078"/>
    <w:lvl w:ilvl="0" w:tplc="ECAE943C">
      <w:start w:val="1"/>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 w15:restartNumberingAfterBreak="0">
    <w:nsid w:val="066B7A0C"/>
    <w:multiLevelType w:val="hybridMultilevel"/>
    <w:tmpl w:val="E4CC18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C6716E"/>
    <w:multiLevelType w:val="hybridMultilevel"/>
    <w:tmpl w:val="0D54C1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34CA7"/>
    <w:multiLevelType w:val="hybridMultilevel"/>
    <w:tmpl w:val="BAFE26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87DE5"/>
    <w:multiLevelType w:val="hybridMultilevel"/>
    <w:tmpl w:val="6C9C2E4A"/>
    <w:lvl w:ilvl="0" w:tplc="487085B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1F5CD6"/>
    <w:multiLevelType w:val="hybridMultilevel"/>
    <w:tmpl w:val="9D9A9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65982"/>
    <w:multiLevelType w:val="hybridMultilevel"/>
    <w:tmpl w:val="1DA4862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F5567C"/>
    <w:multiLevelType w:val="hybridMultilevel"/>
    <w:tmpl w:val="3E2CAE42"/>
    <w:lvl w:ilvl="0" w:tplc="B34E3B2A">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EFC457E"/>
    <w:multiLevelType w:val="hybridMultilevel"/>
    <w:tmpl w:val="9A1A7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1250A2"/>
    <w:multiLevelType w:val="hybridMultilevel"/>
    <w:tmpl w:val="3914203C"/>
    <w:lvl w:ilvl="0" w:tplc="5D4460E4">
      <w:start w:val="1"/>
      <w:numFmt w:val="decimal"/>
      <w:lvlText w:val="%1."/>
      <w:lvlJc w:val="left"/>
      <w:pPr>
        <w:ind w:left="198" w:hanging="360"/>
      </w:pPr>
      <w:rPr>
        <w:rFonts w:hint="default"/>
      </w:rPr>
    </w:lvl>
    <w:lvl w:ilvl="1" w:tplc="04150019" w:tentative="1">
      <w:start w:val="1"/>
      <w:numFmt w:val="lowerLetter"/>
      <w:lvlText w:val="%2."/>
      <w:lvlJc w:val="left"/>
      <w:pPr>
        <w:ind w:left="918" w:hanging="360"/>
      </w:pPr>
    </w:lvl>
    <w:lvl w:ilvl="2" w:tplc="0415001B" w:tentative="1">
      <w:start w:val="1"/>
      <w:numFmt w:val="lowerRoman"/>
      <w:lvlText w:val="%3."/>
      <w:lvlJc w:val="right"/>
      <w:pPr>
        <w:ind w:left="1638" w:hanging="180"/>
      </w:pPr>
    </w:lvl>
    <w:lvl w:ilvl="3" w:tplc="0415000F" w:tentative="1">
      <w:start w:val="1"/>
      <w:numFmt w:val="decimal"/>
      <w:lvlText w:val="%4."/>
      <w:lvlJc w:val="left"/>
      <w:pPr>
        <w:ind w:left="2358" w:hanging="360"/>
      </w:pPr>
    </w:lvl>
    <w:lvl w:ilvl="4" w:tplc="04150019" w:tentative="1">
      <w:start w:val="1"/>
      <w:numFmt w:val="lowerLetter"/>
      <w:lvlText w:val="%5."/>
      <w:lvlJc w:val="left"/>
      <w:pPr>
        <w:ind w:left="3078" w:hanging="360"/>
      </w:pPr>
    </w:lvl>
    <w:lvl w:ilvl="5" w:tplc="0415001B" w:tentative="1">
      <w:start w:val="1"/>
      <w:numFmt w:val="lowerRoman"/>
      <w:lvlText w:val="%6."/>
      <w:lvlJc w:val="right"/>
      <w:pPr>
        <w:ind w:left="3798" w:hanging="180"/>
      </w:pPr>
    </w:lvl>
    <w:lvl w:ilvl="6" w:tplc="0415000F" w:tentative="1">
      <w:start w:val="1"/>
      <w:numFmt w:val="decimal"/>
      <w:lvlText w:val="%7."/>
      <w:lvlJc w:val="left"/>
      <w:pPr>
        <w:ind w:left="4518" w:hanging="360"/>
      </w:pPr>
    </w:lvl>
    <w:lvl w:ilvl="7" w:tplc="04150019" w:tentative="1">
      <w:start w:val="1"/>
      <w:numFmt w:val="lowerLetter"/>
      <w:lvlText w:val="%8."/>
      <w:lvlJc w:val="left"/>
      <w:pPr>
        <w:ind w:left="5238" w:hanging="360"/>
      </w:pPr>
    </w:lvl>
    <w:lvl w:ilvl="8" w:tplc="0415001B" w:tentative="1">
      <w:start w:val="1"/>
      <w:numFmt w:val="lowerRoman"/>
      <w:lvlText w:val="%9."/>
      <w:lvlJc w:val="right"/>
      <w:pPr>
        <w:ind w:left="5958" w:hanging="180"/>
      </w:pPr>
    </w:lvl>
  </w:abstractNum>
  <w:abstractNum w:abstractNumId="11" w15:restartNumberingAfterBreak="0">
    <w:nsid w:val="3DA223C1"/>
    <w:multiLevelType w:val="hybridMultilevel"/>
    <w:tmpl w:val="BB7AA9A4"/>
    <w:lvl w:ilvl="0" w:tplc="04150017">
      <w:start w:val="1"/>
      <w:numFmt w:val="lowerLetter"/>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 w15:restartNumberingAfterBreak="0">
    <w:nsid w:val="3DB17958"/>
    <w:multiLevelType w:val="hybridMultilevel"/>
    <w:tmpl w:val="FD205064"/>
    <w:lvl w:ilvl="0" w:tplc="A560D778">
      <w:start w:val="1"/>
      <w:numFmt w:val="bullet"/>
      <w:lvlText w:val="•"/>
      <w:lvlJc w:val="left"/>
      <w:pPr>
        <w:tabs>
          <w:tab w:val="num" w:pos="720"/>
        </w:tabs>
        <w:ind w:left="720" w:hanging="360"/>
      </w:pPr>
      <w:rPr>
        <w:rFonts w:ascii="Arial" w:hAnsi="Arial" w:hint="default"/>
      </w:rPr>
    </w:lvl>
    <w:lvl w:ilvl="1" w:tplc="CA6A01CC" w:tentative="1">
      <w:start w:val="1"/>
      <w:numFmt w:val="bullet"/>
      <w:lvlText w:val="•"/>
      <w:lvlJc w:val="left"/>
      <w:pPr>
        <w:tabs>
          <w:tab w:val="num" w:pos="1440"/>
        </w:tabs>
        <w:ind w:left="1440" w:hanging="360"/>
      </w:pPr>
      <w:rPr>
        <w:rFonts w:ascii="Arial" w:hAnsi="Arial" w:hint="default"/>
      </w:rPr>
    </w:lvl>
    <w:lvl w:ilvl="2" w:tplc="2D4C1D84" w:tentative="1">
      <w:start w:val="1"/>
      <w:numFmt w:val="bullet"/>
      <w:lvlText w:val="•"/>
      <w:lvlJc w:val="left"/>
      <w:pPr>
        <w:tabs>
          <w:tab w:val="num" w:pos="2160"/>
        </w:tabs>
        <w:ind w:left="2160" w:hanging="360"/>
      </w:pPr>
      <w:rPr>
        <w:rFonts w:ascii="Arial" w:hAnsi="Arial" w:hint="default"/>
      </w:rPr>
    </w:lvl>
    <w:lvl w:ilvl="3" w:tplc="B69883A6" w:tentative="1">
      <w:start w:val="1"/>
      <w:numFmt w:val="bullet"/>
      <w:lvlText w:val="•"/>
      <w:lvlJc w:val="left"/>
      <w:pPr>
        <w:tabs>
          <w:tab w:val="num" w:pos="2880"/>
        </w:tabs>
        <w:ind w:left="2880" w:hanging="360"/>
      </w:pPr>
      <w:rPr>
        <w:rFonts w:ascii="Arial" w:hAnsi="Arial" w:hint="default"/>
      </w:rPr>
    </w:lvl>
    <w:lvl w:ilvl="4" w:tplc="FBCC54D8" w:tentative="1">
      <w:start w:val="1"/>
      <w:numFmt w:val="bullet"/>
      <w:lvlText w:val="•"/>
      <w:lvlJc w:val="left"/>
      <w:pPr>
        <w:tabs>
          <w:tab w:val="num" w:pos="3600"/>
        </w:tabs>
        <w:ind w:left="3600" w:hanging="360"/>
      </w:pPr>
      <w:rPr>
        <w:rFonts w:ascii="Arial" w:hAnsi="Arial" w:hint="default"/>
      </w:rPr>
    </w:lvl>
    <w:lvl w:ilvl="5" w:tplc="64DCD5E0" w:tentative="1">
      <w:start w:val="1"/>
      <w:numFmt w:val="bullet"/>
      <w:lvlText w:val="•"/>
      <w:lvlJc w:val="left"/>
      <w:pPr>
        <w:tabs>
          <w:tab w:val="num" w:pos="4320"/>
        </w:tabs>
        <w:ind w:left="4320" w:hanging="360"/>
      </w:pPr>
      <w:rPr>
        <w:rFonts w:ascii="Arial" w:hAnsi="Arial" w:hint="default"/>
      </w:rPr>
    </w:lvl>
    <w:lvl w:ilvl="6" w:tplc="7F568364" w:tentative="1">
      <w:start w:val="1"/>
      <w:numFmt w:val="bullet"/>
      <w:lvlText w:val="•"/>
      <w:lvlJc w:val="left"/>
      <w:pPr>
        <w:tabs>
          <w:tab w:val="num" w:pos="5040"/>
        </w:tabs>
        <w:ind w:left="5040" w:hanging="360"/>
      </w:pPr>
      <w:rPr>
        <w:rFonts w:ascii="Arial" w:hAnsi="Arial" w:hint="default"/>
      </w:rPr>
    </w:lvl>
    <w:lvl w:ilvl="7" w:tplc="0E648A68" w:tentative="1">
      <w:start w:val="1"/>
      <w:numFmt w:val="bullet"/>
      <w:lvlText w:val="•"/>
      <w:lvlJc w:val="left"/>
      <w:pPr>
        <w:tabs>
          <w:tab w:val="num" w:pos="5760"/>
        </w:tabs>
        <w:ind w:left="5760" w:hanging="360"/>
      </w:pPr>
      <w:rPr>
        <w:rFonts w:ascii="Arial" w:hAnsi="Arial" w:hint="default"/>
      </w:rPr>
    </w:lvl>
    <w:lvl w:ilvl="8" w:tplc="58BEEE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0350EA"/>
    <w:multiLevelType w:val="hybridMultilevel"/>
    <w:tmpl w:val="C416183A"/>
    <w:lvl w:ilvl="0" w:tplc="AEA6C25A">
      <w:start w:val="1"/>
      <w:numFmt w:val="bullet"/>
      <w:lvlText w:val="•"/>
      <w:lvlJc w:val="left"/>
      <w:pPr>
        <w:tabs>
          <w:tab w:val="num" w:pos="720"/>
        </w:tabs>
        <w:ind w:left="720" w:hanging="360"/>
      </w:pPr>
      <w:rPr>
        <w:rFonts w:ascii="Arial" w:hAnsi="Arial" w:hint="default"/>
      </w:rPr>
    </w:lvl>
    <w:lvl w:ilvl="1" w:tplc="70E8F582" w:tentative="1">
      <w:start w:val="1"/>
      <w:numFmt w:val="bullet"/>
      <w:lvlText w:val="•"/>
      <w:lvlJc w:val="left"/>
      <w:pPr>
        <w:tabs>
          <w:tab w:val="num" w:pos="1440"/>
        </w:tabs>
        <w:ind w:left="1440" w:hanging="360"/>
      </w:pPr>
      <w:rPr>
        <w:rFonts w:ascii="Arial" w:hAnsi="Arial" w:hint="default"/>
      </w:rPr>
    </w:lvl>
    <w:lvl w:ilvl="2" w:tplc="2AD2287E" w:tentative="1">
      <w:start w:val="1"/>
      <w:numFmt w:val="bullet"/>
      <w:lvlText w:val="•"/>
      <w:lvlJc w:val="left"/>
      <w:pPr>
        <w:tabs>
          <w:tab w:val="num" w:pos="2160"/>
        </w:tabs>
        <w:ind w:left="2160" w:hanging="360"/>
      </w:pPr>
      <w:rPr>
        <w:rFonts w:ascii="Arial" w:hAnsi="Arial" w:hint="default"/>
      </w:rPr>
    </w:lvl>
    <w:lvl w:ilvl="3" w:tplc="E8CC649A" w:tentative="1">
      <w:start w:val="1"/>
      <w:numFmt w:val="bullet"/>
      <w:lvlText w:val="•"/>
      <w:lvlJc w:val="left"/>
      <w:pPr>
        <w:tabs>
          <w:tab w:val="num" w:pos="2880"/>
        </w:tabs>
        <w:ind w:left="2880" w:hanging="360"/>
      </w:pPr>
      <w:rPr>
        <w:rFonts w:ascii="Arial" w:hAnsi="Arial" w:hint="default"/>
      </w:rPr>
    </w:lvl>
    <w:lvl w:ilvl="4" w:tplc="BCAA4680" w:tentative="1">
      <w:start w:val="1"/>
      <w:numFmt w:val="bullet"/>
      <w:lvlText w:val="•"/>
      <w:lvlJc w:val="left"/>
      <w:pPr>
        <w:tabs>
          <w:tab w:val="num" w:pos="3600"/>
        </w:tabs>
        <w:ind w:left="3600" w:hanging="360"/>
      </w:pPr>
      <w:rPr>
        <w:rFonts w:ascii="Arial" w:hAnsi="Arial" w:hint="default"/>
      </w:rPr>
    </w:lvl>
    <w:lvl w:ilvl="5" w:tplc="F99221E2" w:tentative="1">
      <w:start w:val="1"/>
      <w:numFmt w:val="bullet"/>
      <w:lvlText w:val="•"/>
      <w:lvlJc w:val="left"/>
      <w:pPr>
        <w:tabs>
          <w:tab w:val="num" w:pos="4320"/>
        </w:tabs>
        <w:ind w:left="4320" w:hanging="360"/>
      </w:pPr>
      <w:rPr>
        <w:rFonts w:ascii="Arial" w:hAnsi="Arial" w:hint="default"/>
      </w:rPr>
    </w:lvl>
    <w:lvl w:ilvl="6" w:tplc="36000E48" w:tentative="1">
      <w:start w:val="1"/>
      <w:numFmt w:val="bullet"/>
      <w:lvlText w:val="•"/>
      <w:lvlJc w:val="left"/>
      <w:pPr>
        <w:tabs>
          <w:tab w:val="num" w:pos="5040"/>
        </w:tabs>
        <w:ind w:left="5040" w:hanging="360"/>
      </w:pPr>
      <w:rPr>
        <w:rFonts w:ascii="Arial" w:hAnsi="Arial" w:hint="default"/>
      </w:rPr>
    </w:lvl>
    <w:lvl w:ilvl="7" w:tplc="58B23B22" w:tentative="1">
      <w:start w:val="1"/>
      <w:numFmt w:val="bullet"/>
      <w:lvlText w:val="•"/>
      <w:lvlJc w:val="left"/>
      <w:pPr>
        <w:tabs>
          <w:tab w:val="num" w:pos="5760"/>
        </w:tabs>
        <w:ind w:left="5760" w:hanging="360"/>
      </w:pPr>
      <w:rPr>
        <w:rFonts w:ascii="Arial" w:hAnsi="Arial" w:hint="default"/>
      </w:rPr>
    </w:lvl>
    <w:lvl w:ilvl="8" w:tplc="D6D41A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076F21"/>
    <w:multiLevelType w:val="hybridMultilevel"/>
    <w:tmpl w:val="BAFE26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051DBA"/>
    <w:multiLevelType w:val="hybridMultilevel"/>
    <w:tmpl w:val="1FCA14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A350B2"/>
    <w:multiLevelType w:val="hybridMultilevel"/>
    <w:tmpl w:val="FF9837EE"/>
    <w:lvl w:ilvl="0" w:tplc="32F8AF26">
      <w:start w:val="1"/>
      <w:numFmt w:val="bullet"/>
      <w:lvlText w:val="•"/>
      <w:lvlJc w:val="left"/>
      <w:pPr>
        <w:tabs>
          <w:tab w:val="num" w:pos="720"/>
        </w:tabs>
        <w:ind w:left="720" w:hanging="360"/>
      </w:pPr>
      <w:rPr>
        <w:rFonts w:ascii="Arial" w:hAnsi="Arial" w:hint="default"/>
      </w:rPr>
    </w:lvl>
    <w:lvl w:ilvl="1" w:tplc="E2289812" w:tentative="1">
      <w:start w:val="1"/>
      <w:numFmt w:val="bullet"/>
      <w:lvlText w:val="•"/>
      <w:lvlJc w:val="left"/>
      <w:pPr>
        <w:tabs>
          <w:tab w:val="num" w:pos="1440"/>
        </w:tabs>
        <w:ind w:left="1440" w:hanging="360"/>
      </w:pPr>
      <w:rPr>
        <w:rFonts w:ascii="Arial" w:hAnsi="Arial" w:hint="default"/>
      </w:rPr>
    </w:lvl>
    <w:lvl w:ilvl="2" w:tplc="6A083642" w:tentative="1">
      <w:start w:val="1"/>
      <w:numFmt w:val="bullet"/>
      <w:lvlText w:val="•"/>
      <w:lvlJc w:val="left"/>
      <w:pPr>
        <w:tabs>
          <w:tab w:val="num" w:pos="2160"/>
        </w:tabs>
        <w:ind w:left="2160" w:hanging="360"/>
      </w:pPr>
      <w:rPr>
        <w:rFonts w:ascii="Arial" w:hAnsi="Arial" w:hint="default"/>
      </w:rPr>
    </w:lvl>
    <w:lvl w:ilvl="3" w:tplc="D84C6FC6" w:tentative="1">
      <w:start w:val="1"/>
      <w:numFmt w:val="bullet"/>
      <w:lvlText w:val="•"/>
      <w:lvlJc w:val="left"/>
      <w:pPr>
        <w:tabs>
          <w:tab w:val="num" w:pos="2880"/>
        </w:tabs>
        <w:ind w:left="2880" w:hanging="360"/>
      </w:pPr>
      <w:rPr>
        <w:rFonts w:ascii="Arial" w:hAnsi="Arial" w:hint="default"/>
      </w:rPr>
    </w:lvl>
    <w:lvl w:ilvl="4" w:tplc="6DF60A56" w:tentative="1">
      <w:start w:val="1"/>
      <w:numFmt w:val="bullet"/>
      <w:lvlText w:val="•"/>
      <w:lvlJc w:val="left"/>
      <w:pPr>
        <w:tabs>
          <w:tab w:val="num" w:pos="3600"/>
        </w:tabs>
        <w:ind w:left="3600" w:hanging="360"/>
      </w:pPr>
      <w:rPr>
        <w:rFonts w:ascii="Arial" w:hAnsi="Arial" w:hint="default"/>
      </w:rPr>
    </w:lvl>
    <w:lvl w:ilvl="5" w:tplc="C8A4C672" w:tentative="1">
      <w:start w:val="1"/>
      <w:numFmt w:val="bullet"/>
      <w:lvlText w:val="•"/>
      <w:lvlJc w:val="left"/>
      <w:pPr>
        <w:tabs>
          <w:tab w:val="num" w:pos="4320"/>
        </w:tabs>
        <w:ind w:left="4320" w:hanging="360"/>
      </w:pPr>
      <w:rPr>
        <w:rFonts w:ascii="Arial" w:hAnsi="Arial" w:hint="default"/>
      </w:rPr>
    </w:lvl>
    <w:lvl w:ilvl="6" w:tplc="77CE792A" w:tentative="1">
      <w:start w:val="1"/>
      <w:numFmt w:val="bullet"/>
      <w:lvlText w:val="•"/>
      <w:lvlJc w:val="left"/>
      <w:pPr>
        <w:tabs>
          <w:tab w:val="num" w:pos="5040"/>
        </w:tabs>
        <w:ind w:left="5040" w:hanging="360"/>
      </w:pPr>
      <w:rPr>
        <w:rFonts w:ascii="Arial" w:hAnsi="Arial" w:hint="default"/>
      </w:rPr>
    </w:lvl>
    <w:lvl w:ilvl="7" w:tplc="B5A05026" w:tentative="1">
      <w:start w:val="1"/>
      <w:numFmt w:val="bullet"/>
      <w:lvlText w:val="•"/>
      <w:lvlJc w:val="left"/>
      <w:pPr>
        <w:tabs>
          <w:tab w:val="num" w:pos="5760"/>
        </w:tabs>
        <w:ind w:left="5760" w:hanging="360"/>
      </w:pPr>
      <w:rPr>
        <w:rFonts w:ascii="Arial" w:hAnsi="Arial" w:hint="default"/>
      </w:rPr>
    </w:lvl>
    <w:lvl w:ilvl="8" w:tplc="27460A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EE7E3C"/>
    <w:multiLevelType w:val="hybridMultilevel"/>
    <w:tmpl w:val="D8582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6B07F9"/>
    <w:multiLevelType w:val="hybridMultilevel"/>
    <w:tmpl w:val="268408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A562528"/>
    <w:multiLevelType w:val="hybridMultilevel"/>
    <w:tmpl w:val="628060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B062467"/>
    <w:multiLevelType w:val="hybridMultilevel"/>
    <w:tmpl w:val="7F9277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E637F4D"/>
    <w:multiLevelType w:val="hybridMultilevel"/>
    <w:tmpl w:val="CCFEB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9"/>
  </w:num>
  <w:num w:numId="4">
    <w:abstractNumId w:val="3"/>
  </w:num>
  <w:num w:numId="5">
    <w:abstractNumId w:val="8"/>
  </w:num>
  <w:num w:numId="6">
    <w:abstractNumId w:val="0"/>
  </w:num>
  <w:num w:numId="7">
    <w:abstractNumId w:val="11"/>
  </w:num>
  <w:num w:numId="8">
    <w:abstractNumId w:val="17"/>
  </w:num>
  <w:num w:numId="9">
    <w:abstractNumId w:val="14"/>
  </w:num>
  <w:num w:numId="10">
    <w:abstractNumId w:val="2"/>
  </w:num>
  <w:num w:numId="11">
    <w:abstractNumId w:val="18"/>
  </w:num>
  <w:num w:numId="12">
    <w:abstractNumId w:val="13"/>
  </w:num>
  <w:num w:numId="13">
    <w:abstractNumId w:val="16"/>
  </w:num>
  <w:num w:numId="14">
    <w:abstractNumId w:val="12"/>
  </w:num>
  <w:num w:numId="15">
    <w:abstractNumId w:val="4"/>
  </w:num>
  <w:num w:numId="16">
    <w:abstractNumId w:val="1"/>
  </w:num>
  <w:num w:numId="17">
    <w:abstractNumId w:val="6"/>
  </w:num>
  <w:num w:numId="18">
    <w:abstractNumId w:val="15"/>
  </w:num>
  <w:num w:numId="19">
    <w:abstractNumId w:val="19"/>
  </w:num>
  <w:num w:numId="20">
    <w:abstractNumId w:val="10"/>
  </w:num>
  <w:num w:numId="21">
    <w:abstractNumId w:val="21"/>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drawingGridHorizontalSpacing w:val="12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c7207ff6-4577-4ac6-a9b6-7c3e66f5c4e5"/>
    <w:docVar w:name="_AMO_XmlVersion" w:val="Empty"/>
  </w:docVars>
  <w:rsids>
    <w:rsidRoot w:val="009375CD"/>
    <w:rsid w:val="00004464"/>
    <w:rsid w:val="00004957"/>
    <w:rsid w:val="00004D4D"/>
    <w:rsid w:val="00010D8E"/>
    <w:rsid w:val="00015810"/>
    <w:rsid w:val="00015C1F"/>
    <w:rsid w:val="0002078C"/>
    <w:rsid w:val="00025528"/>
    <w:rsid w:val="00027CD5"/>
    <w:rsid w:val="00036A26"/>
    <w:rsid w:val="00046D29"/>
    <w:rsid w:val="000504AE"/>
    <w:rsid w:val="000528F2"/>
    <w:rsid w:val="000566F8"/>
    <w:rsid w:val="000575C2"/>
    <w:rsid w:val="00060560"/>
    <w:rsid w:val="00066958"/>
    <w:rsid w:val="00070564"/>
    <w:rsid w:val="00070988"/>
    <w:rsid w:val="0007589E"/>
    <w:rsid w:val="0008053C"/>
    <w:rsid w:val="00086332"/>
    <w:rsid w:val="000875BE"/>
    <w:rsid w:val="000877F4"/>
    <w:rsid w:val="000975E5"/>
    <w:rsid w:val="000A6B7F"/>
    <w:rsid w:val="000A7273"/>
    <w:rsid w:val="000B2B6A"/>
    <w:rsid w:val="000B30C9"/>
    <w:rsid w:val="000B46C8"/>
    <w:rsid w:val="000C33E2"/>
    <w:rsid w:val="000C4356"/>
    <w:rsid w:val="000C4944"/>
    <w:rsid w:val="000C4F13"/>
    <w:rsid w:val="000D091F"/>
    <w:rsid w:val="000D4326"/>
    <w:rsid w:val="000E2DEF"/>
    <w:rsid w:val="000E2EDB"/>
    <w:rsid w:val="000E4B91"/>
    <w:rsid w:val="000E7F10"/>
    <w:rsid w:val="000F0DAE"/>
    <w:rsid w:val="000F58B2"/>
    <w:rsid w:val="00100B33"/>
    <w:rsid w:val="00101118"/>
    <w:rsid w:val="0010116D"/>
    <w:rsid w:val="0010725B"/>
    <w:rsid w:val="001108FB"/>
    <w:rsid w:val="001211AC"/>
    <w:rsid w:val="00121882"/>
    <w:rsid w:val="00122485"/>
    <w:rsid w:val="00131020"/>
    <w:rsid w:val="00134FF7"/>
    <w:rsid w:val="00135CFF"/>
    <w:rsid w:val="00144318"/>
    <w:rsid w:val="001467D0"/>
    <w:rsid w:val="00151408"/>
    <w:rsid w:val="00161F97"/>
    <w:rsid w:val="00163678"/>
    <w:rsid w:val="00173A15"/>
    <w:rsid w:val="00176724"/>
    <w:rsid w:val="001775B7"/>
    <w:rsid w:val="00177FC6"/>
    <w:rsid w:val="001A5481"/>
    <w:rsid w:val="001A69B8"/>
    <w:rsid w:val="001A714D"/>
    <w:rsid w:val="001B6AFD"/>
    <w:rsid w:val="001C109E"/>
    <w:rsid w:val="001C298B"/>
    <w:rsid w:val="001C736D"/>
    <w:rsid w:val="001D1DDA"/>
    <w:rsid w:val="001E4110"/>
    <w:rsid w:val="00201E85"/>
    <w:rsid w:val="0020561D"/>
    <w:rsid w:val="00206903"/>
    <w:rsid w:val="002174A2"/>
    <w:rsid w:val="002176C4"/>
    <w:rsid w:val="002237F6"/>
    <w:rsid w:val="00233749"/>
    <w:rsid w:val="002337FF"/>
    <w:rsid w:val="00243BF3"/>
    <w:rsid w:val="00243EE7"/>
    <w:rsid w:val="00252EF0"/>
    <w:rsid w:val="00253F45"/>
    <w:rsid w:val="00255B72"/>
    <w:rsid w:val="00270415"/>
    <w:rsid w:val="00271CAB"/>
    <w:rsid w:val="00273CB7"/>
    <w:rsid w:val="00280388"/>
    <w:rsid w:val="00295CAB"/>
    <w:rsid w:val="002A11BE"/>
    <w:rsid w:val="002A3A37"/>
    <w:rsid w:val="002D00E3"/>
    <w:rsid w:val="002D08CC"/>
    <w:rsid w:val="002D111F"/>
    <w:rsid w:val="002D152A"/>
    <w:rsid w:val="002D2906"/>
    <w:rsid w:val="002D674C"/>
    <w:rsid w:val="002E2C77"/>
    <w:rsid w:val="002E2DDB"/>
    <w:rsid w:val="002E4B07"/>
    <w:rsid w:val="002E554F"/>
    <w:rsid w:val="002E7608"/>
    <w:rsid w:val="002F0B73"/>
    <w:rsid w:val="002F2014"/>
    <w:rsid w:val="002F798E"/>
    <w:rsid w:val="00301937"/>
    <w:rsid w:val="00310D9A"/>
    <w:rsid w:val="00311F54"/>
    <w:rsid w:val="0031532D"/>
    <w:rsid w:val="003225CC"/>
    <w:rsid w:val="00326F98"/>
    <w:rsid w:val="00327E54"/>
    <w:rsid w:val="00333834"/>
    <w:rsid w:val="0034490D"/>
    <w:rsid w:val="003520AD"/>
    <w:rsid w:val="003566AA"/>
    <w:rsid w:val="00360261"/>
    <w:rsid w:val="00363B9D"/>
    <w:rsid w:val="00365414"/>
    <w:rsid w:val="00370D97"/>
    <w:rsid w:val="003719DC"/>
    <w:rsid w:val="00373773"/>
    <w:rsid w:val="00373BF4"/>
    <w:rsid w:val="003771B2"/>
    <w:rsid w:val="00380549"/>
    <w:rsid w:val="003850E4"/>
    <w:rsid w:val="00387205"/>
    <w:rsid w:val="003904F5"/>
    <w:rsid w:val="003917B7"/>
    <w:rsid w:val="00392A0A"/>
    <w:rsid w:val="00396862"/>
    <w:rsid w:val="00397A68"/>
    <w:rsid w:val="003A359D"/>
    <w:rsid w:val="003A485B"/>
    <w:rsid w:val="003A682F"/>
    <w:rsid w:val="003B2D53"/>
    <w:rsid w:val="003B3661"/>
    <w:rsid w:val="003B5508"/>
    <w:rsid w:val="003C0CDD"/>
    <w:rsid w:val="003C1515"/>
    <w:rsid w:val="003D2FF8"/>
    <w:rsid w:val="003D3AB6"/>
    <w:rsid w:val="003E28B4"/>
    <w:rsid w:val="003E49C9"/>
    <w:rsid w:val="003F08E4"/>
    <w:rsid w:val="003F551B"/>
    <w:rsid w:val="003F75A8"/>
    <w:rsid w:val="004029D0"/>
    <w:rsid w:val="00403E88"/>
    <w:rsid w:val="0041192C"/>
    <w:rsid w:val="004125CA"/>
    <w:rsid w:val="00422FEB"/>
    <w:rsid w:val="00427D3B"/>
    <w:rsid w:val="0044081E"/>
    <w:rsid w:val="00444B8E"/>
    <w:rsid w:val="00444FDA"/>
    <w:rsid w:val="0044633D"/>
    <w:rsid w:val="0045443B"/>
    <w:rsid w:val="00462D23"/>
    <w:rsid w:val="00463E55"/>
    <w:rsid w:val="00464BE4"/>
    <w:rsid w:val="004741E9"/>
    <w:rsid w:val="0047458E"/>
    <w:rsid w:val="00477382"/>
    <w:rsid w:val="00477728"/>
    <w:rsid w:val="004810F2"/>
    <w:rsid w:val="00486374"/>
    <w:rsid w:val="004867B7"/>
    <w:rsid w:val="00486EEF"/>
    <w:rsid w:val="00493AEC"/>
    <w:rsid w:val="004977A3"/>
    <w:rsid w:val="004A03F3"/>
    <w:rsid w:val="004A3A5A"/>
    <w:rsid w:val="004A69BD"/>
    <w:rsid w:val="004B717A"/>
    <w:rsid w:val="004B7858"/>
    <w:rsid w:val="004C3182"/>
    <w:rsid w:val="004C5490"/>
    <w:rsid w:val="004D0202"/>
    <w:rsid w:val="004D7107"/>
    <w:rsid w:val="004E2D50"/>
    <w:rsid w:val="0050150C"/>
    <w:rsid w:val="00505A1E"/>
    <w:rsid w:val="00505DF2"/>
    <w:rsid w:val="00507E41"/>
    <w:rsid w:val="00513562"/>
    <w:rsid w:val="00513692"/>
    <w:rsid w:val="0051559A"/>
    <w:rsid w:val="0051575D"/>
    <w:rsid w:val="005170C3"/>
    <w:rsid w:val="00524455"/>
    <w:rsid w:val="00536098"/>
    <w:rsid w:val="00540FDF"/>
    <w:rsid w:val="0054143C"/>
    <w:rsid w:val="005521EB"/>
    <w:rsid w:val="005529F0"/>
    <w:rsid w:val="00562FFC"/>
    <w:rsid w:val="00570D3B"/>
    <w:rsid w:val="00581581"/>
    <w:rsid w:val="00581B18"/>
    <w:rsid w:val="00582F0C"/>
    <w:rsid w:val="00593138"/>
    <w:rsid w:val="0059612A"/>
    <w:rsid w:val="005A75A2"/>
    <w:rsid w:val="005B1704"/>
    <w:rsid w:val="005B40DE"/>
    <w:rsid w:val="005C3587"/>
    <w:rsid w:val="005C4262"/>
    <w:rsid w:val="005C7B16"/>
    <w:rsid w:val="005D1EB9"/>
    <w:rsid w:val="005D38F2"/>
    <w:rsid w:val="005D51DB"/>
    <w:rsid w:val="005D67BF"/>
    <w:rsid w:val="005D6E6E"/>
    <w:rsid w:val="005E6F9C"/>
    <w:rsid w:val="005E6FB6"/>
    <w:rsid w:val="005F0F2F"/>
    <w:rsid w:val="005F1560"/>
    <w:rsid w:val="005F1D47"/>
    <w:rsid w:val="006014C9"/>
    <w:rsid w:val="006077D9"/>
    <w:rsid w:val="006104F9"/>
    <w:rsid w:val="00630A81"/>
    <w:rsid w:val="006352D1"/>
    <w:rsid w:val="00637012"/>
    <w:rsid w:val="00642007"/>
    <w:rsid w:val="00642BA5"/>
    <w:rsid w:val="006462A3"/>
    <w:rsid w:val="006508AE"/>
    <w:rsid w:val="00650CFA"/>
    <w:rsid w:val="00651672"/>
    <w:rsid w:val="00653873"/>
    <w:rsid w:val="006541ED"/>
    <w:rsid w:val="00654963"/>
    <w:rsid w:val="0066454D"/>
    <w:rsid w:val="006717BF"/>
    <w:rsid w:val="0067256C"/>
    <w:rsid w:val="006727ED"/>
    <w:rsid w:val="00675218"/>
    <w:rsid w:val="00682684"/>
    <w:rsid w:val="00684B44"/>
    <w:rsid w:val="00692581"/>
    <w:rsid w:val="006B2183"/>
    <w:rsid w:val="006B2E5A"/>
    <w:rsid w:val="006C402E"/>
    <w:rsid w:val="006D2F96"/>
    <w:rsid w:val="006D5EEF"/>
    <w:rsid w:val="006D62C4"/>
    <w:rsid w:val="006D7172"/>
    <w:rsid w:val="006D7E67"/>
    <w:rsid w:val="006E2AF2"/>
    <w:rsid w:val="006E332E"/>
    <w:rsid w:val="006E3E62"/>
    <w:rsid w:val="006F3A48"/>
    <w:rsid w:val="007064EA"/>
    <w:rsid w:val="007075DE"/>
    <w:rsid w:val="007151A0"/>
    <w:rsid w:val="00715737"/>
    <w:rsid w:val="007178EB"/>
    <w:rsid w:val="00721498"/>
    <w:rsid w:val="00723DD7"/>
    <w:rsid w:val="0073269D"/>
    <w:rsid w:val="00740AC9"/>
    <w:rsid w:val="007473AA"/>
    <w:rsid w:val="007523D5"/>
    <w:rsid w:val="007571BF"/>
    <w:rsid w:val="00765423"/>
    <w:rsid w:val="00771032"/>
    <w:rsid w:val="00771E3C"/>
    <w:rsid w:val="00775123"/>
    <w:rsid w:val="00777E08"/>
    <w:rsid w:val="00780146"/>
    <w:rsid w:val="007814F5"/>
    <w:rsid w:val="0078519B"/>
    <w:rsid w:val="00785EDB"/>
    <w:rsid w:val="00785F7E"/>
    <w:rsid w:val="00793257"/>
    <w:rsid w:val="007A433A"/>
    <w:rsid w:val="007A7AF6"/>
    <w:rsid w:val="007A7CBC"/>
    <w:rsid w:val="007B42BC"/>
    <w:rsid w:val="007B5EB3"/>
    <w:rsid w:val="007B6D36"/>
    <w:rsid w:val="007B7D2A"/>
    <w:rsid w:val="007D252D"/>
    <w:rsid w:val="007D638E"/>
    <w:rsid w:val="007E619A"/>
    <w:rsid w:val="007F0369"/>
    <w:rsid w:val="00806BFE"/>
    <w:rsid w:val="00810B39"/>
    <w:rsid w:val="00816B2D"/>
    <w:rsid w:val="008258E1"/>
    <w:rsid w:val="00827944"/>
    <w:rsid w:val="0083557C"/>
    <w:rsid w:val="008369F5"/>
    <w:rsid w:val="008369F9"/>
    <w:rsid w:val="008479FB"/>
    <w:rsid w:val="008500BA"/>
    <w:rsid w:val="0085226D"/>
    <w:rsid w:val="00852F2B"/>
    <w:rsid w:val="00854022"/>
    <w:rsid w:val="00854FDF"/>
    <w:rsid w:val="00855F5F"/>
    <w:rsid w:val="0085660F"/>
    <w:rsid w:val="00857E75"/>
    <w:rsid w:val="00863E74"/>
    <w:rsid w:val="00872312"/>
    <w:rsid w:val="00872543"/>
    <w:rsid w:val="008726DB"/>
    <w:rsid w:val="00875CB6"/>
    <w:rsid w:val="0088019A"/>
    <w:rsid w:val="008803F3"/>
    <w:rsid w:val="008921E6"/>
    <w:rsid w:val="008952C2"/>
    <w:rsid w:val="00895E59"/>
    <w:rsid w:val="008B0760"/>
    <w:rsid w:val="008B7F5F"/>
    <w:rsid w:val="008C22AB"/>
    <w:rsid w:val="008C4B58"/>
    <w:rsid w:val="008D1186"/>
    <w:rsid w:val="008D122C"/>
    <w:rsid w:val="008D78B0"/>
    <w:rsid w:val="008E7D31"/>
    <w:rsid w:val="008F3D59"/>
    <w:rsid w:val="008F53D7"/>
    <w:rsid w:val="00906633"/>
    <w:rsid w:val="00907374"/>
    <w:rsid w:val="00920C85"/>
    <w:rsid w:val="00921E8D"/>
    <w:rsid w:val="009327B0"/>
    <w:rsid w:val="009337C1"/>
    <w:rsid w:val="009375CD"/>
    <w:rsid w:val="00947204"/>
    <w:rsid w:val="00952B78"/>
    <w:rsid w:val="00952E6F"/>
    <w:rsid w:val="00955609"/>
    <w:rsid w:val="00957BD6"/>
    <w:rsid w:val="009800C2"/>
    <w:rsid w:val="0098613F"/>
    <w:rsid w:val="00992E9C"/>
    <w:rsid w:val="00996753"/>
    <w:rsid w:val="009971EB"/>
    <w:rsid w:val="009A0A19"/>
    <w:rsid w:val="009A67F6"/>
    <w:rsid w:val="009B1E7B"/>
    <w:rsid w:val="009B3494"/>
    <w:rsid w:val="009B6754"/>
    <w:rsid w:val="009B758B"/>
    <w:rsid w:val="009C608A"/>
    <w:rsid w:val="009D3293"/>
    <w:rsid w:val="009E04C3"/>
    <w:rsid w:val="00A002AF"/>
    <w:rsid w:val="00A022A2"/>
    <w:rsid w:val="00A06DAB"/>
    <w:rsid w:val="00A11AF6"/>
    <w:rsid w:val="00A1488B"/>
    <w:rsid w:val="00A17E6B"/>
    <w:rsid w:val="00A26B91"/>
    <w:rsid w:val="00A36C73"/>
    <w:rsid w:val="00A414C3"/>
    <w:rsid w:val="00A43CB0"/>
    <w:rsid w:val="00A50165"/>
    <w:rsid w:val="00A54B09"/>
    <w:rsid w:val="00A57111"/>
    <w:rsid w:val="00A6261C"/>
    <w:rsid w:val="00A93C9E"/>
    <w:rsid w:val="00A9678B"/>
    <w:rsid w:val="00AA431D"/>
    <w:rsid w:val="00AA6534"/>
    <w:rsid w:val="00AB1DDE"/>
    <w:rsid w:val="00AB3B04"/>
    <w:rsid w:val="00AC1531"/>
    <w:rsid w:val="00AC337A"/>
    <w:rsid w:val="00AC3F6B"/>
    <w:rsid w:val="00AC55C3"/>
    <w:rsid w:val="00AD2BF7"/>
    <w:rsid w:val="00AE70A1"/>
    <w:rsid w:val="00AF3A14"/>
    <w:rsid w:val="00B013F7"/>
    <w:rsid w:val="00B07D8D"/>
    <w:rsid w:val="00B102FC"/>
    <w:rsid w:val="00B135FF"/>
    <w:rsid w:val="00B21E04"/>
    <w:rsid w:val="00B230E8"/>
    <w:rsid w:val="00B23A04"/>
    <w:rsid w:val="00B27E38"/>
    <w:rsid w:val="00B318C5"/>
    <w:rsid w:val="00B31D6F"/>
    <w:rsid w:val="00B37C2E"/>
    <w:rsid w:val="00B4372D"/>
    <w:rsid w:val="00B441EE"/>
    <w:rsid w:val="00B529C0"/>
    <w:rsid w:val="00B53C1E"/>
    <w:rsid w:val="00B608D2"/>
    <w:rsid w:val="00B622B3"/>
    <w:rsid w:val="00B62D33"/>
    <w:rsid w:val="00B64E90"/>
    <w:rsid w:val="00B70C9F"/>
    <w:rsid w:val="00B711FB"/>
    <w:rsid w:val="00B7129D"/>
    <w:rsid w:val="00B73137"/>
    <w:rsid w:val="00B80E7B"/>
    <w:rsid w:val="00BA5590"/>
    <w:rsid w:val="00BA605E"/>
    <w:rsid w:val="00BB1A43"/>
    <w:rsid w:val="00BB5FFD"/>
    <w:rsid w:val="00BB6507"/>
    <w:rsid w:val="00BB72DC"/>
    <w:rsid w:val="00BC1B20"/>
    <w:rsid w:val="00BC622F"/>
    <w:rsid w:val="00BC7349"/>
    <w:rsid w:val="00BD696F"/>
    <w:rsid w:val="00BD7105"/>
    <w:rsid w:val="00BF5D67"/>
    <w:rsid w:val="00C0315E"/>
    <w:rsid w:val="00C06072"/>
    <w:rsid w:val="00C1035E"/>
    <w:rsid w:val="00C11F7C"/>
    <w:rsid w:val="00C14C61"/>
    <w:rsid w:val="00C15AEE"/>
    <w:rsid w:val="00C20FDF"/>
    <w:rsid w:val="00C23085"/>
    <w:rsid w:val="00C25F66"/>
    <w:rsid w:val="00C27CC8"/>
    <w:rsid w:val="00C36FA3"/>
    <w:rsid w:val="00C407DF"/>
    <w:rsid w:val="00C413BE"/>
    <w:rsid w:val="00C420C7"/>
    <w:rsid w:val="00C4244F"/>
    <w:rsid w:val="00C42D74"/>
    <w:rsid w:val="00C51A82"/>
    <w:rsid w:val="00C52A33"/>
    <w:rsid w:val="00C5497D"/>
    <w:rsid w:val="00C5520B"/>
    <w:rsid w:val="00C60111"/>
    <w:rsid w:val="00C603D6"/>
    <w:rsid w:val="00C60AF1"/>
    <w:rsid w:val="00C61E26"/>
    <w:rsid w:val="00C61F2A"/>
    <w:rsid w:val="00C62265"/>
    <w:rsid w:val="00C712DD"/>
    <w:rsid w:val="00C7257B"/>
    <w:rsid w:val="00C729FF"/>
    <w:rsid w:val="00C829CE"/>
    <w:rsid w:val="00C87909"/>
    <w:rsid w:val="00C9159F"/>
    <w:rsid w:val="00C94EFB"/>
    <w:rsid w:val="00CB2A2C"/>
    <w:rsid w:val="00CB73B8"/>
    <w:rsid w:val="00CC0E13"/>
    <w:rsid w:val="00CE3F63"/>
    <w:rsid w:val="00CE448B"/>
    <w:rsid w:val="00CF388F"/>
    <w:rsid w:val="00CF51F6"/>
    <w:rsid w:val="00CF7A2C"/>
    <w:rsid w:val="00CF7AD9"/>
    <w:rsid w:val="00D010F0"/>
    <w:rsid w:val="00D03364"/>
    <w:rsid w:val="00D035AF"/>
    <w:rsid w:val="00D06144"/>
    <w:rsid w:val="00D0760C"/>
    <w:rsid w:val="00D076E8"/>
    <w:rsid w:val="00D1334B"/>
    <w:rsid w:val="00D15AD5"/>
    <w:rsid w:val="00D263CD"/>
    <w:rsid w:val="00D27533"/>
    <w:rsid w:val="00D409C1"/>
    <w:rsid w:val="00D416C0"/>
    <w:rsid w:val="00D426C7"/>
    <w:rsid w:val="00D43C03"/>
    <w:rsid w:val="00D44268"/>
    <w:rsid w:val="00D448C4"/>
    <w:rsid w:val="00D45D47"/>
    <w:rsid w:val="00D54A3A"/>
    <w:rsid w:val="00D64D63"/>
    <w:rsid w:val="00D65283"/>
    <w:rsid w:val="00D668AD"/>
    <w:rsid w:val="00D67EEB"/>
    <w:rsid w:val="00D71BBE"/>
    <w:rsid w:val="00D72E64"/>
    <w:rsid w:val="00D8054E"/>
    <w:rsid w:val="00D85A50"/>
    <w:rsid w:val="00D919A4"/>
    <w:rsid w:val="00D92AF5"/>
    <w:rsid w:val="00D9672D"/>
    <w:rsid w:val="00DA2CE4"/>
    <w:rsid w:val="00DA5D14"/>
    <w:rsid w:val="00DB18EF"/>
    <w:rsid w:val="00DB465B"/>
    <w:rsid w:val="00DC441D"/>
    <w:rsid w:val="00DD1E9D"/>
    <w:rsid w:val="00DD6F52"/>
    <w:rsid w:val="00DE39BD"/>
    <w:rsid w:val="00DE4893"/>
    <w:rsid w:val="00DE54D0"/>
    <w:rsid w:val="00DE5571"/>
    <w:rsid w:val="00DE61C2"/>
    <w:rsid w:val="00DE65A7"/>
    <w:rsid w:val="00DF1D83"/>
    <w:rsid w:val="00DF36F3"/>
    <w:rsid w:val="00DF5EDC"/>
    <w:rsid w:val="00DF5F44"/>
    <w:rsid w:val="00E01132"/>
    <w:rsid w:val="00E02CEC"/>
    <w:rsid w:val="00E0451E"/>
    <w:rsid w:val="00E04C47"/>
    <w:rsid w:val="00E0527D"/>
    <w:rsid w:val="00E07269"/>
    <w:rsid w:val="00E11867"/>
    <w:rsid w:val="00E126B4"/>
    <w:rsid w:val="00E13BD9"/>
    <w:rsid w:val="00E160C6"/>
    <w:rsid w:val="00E2020C"/>
    <w:rsid w:val="00E22035"/>
    <w:rsid w:val="00E2421F"/>
    <w:rsid w:val="00E247E6"/>
    <w:rsid w:val="00E266CA"/>
    <w:rsid w:val="00E26874"/>
    <w:rsid w:val="00E310C4"/>
    <w:rsid w:val="00E33760"/>
    <w:rsid w:val="00E3723D"/>
    <w:rsid w:val="00E422D5"/>
    <w:rsid w:val="00E4449B"/>
    <w:rsid w:val="00E46D7E"/>
    <w:rsid w:val="00E4713B"/>
    <w:rsid w:val="00E554D6"/>
    <w:rsid w:val="00E55D3D"/>
    <w:rsid w:val="00E6324C"/>
    <w:rsid w:val="00E6327D"/>
    <w:rsid w:val="00E70CD0"/>
    <w:rsid w:val="00E71E5A"/>
    <w:rsid w:val="00E72BB1"/>
    <w:rsid w:val="00E73F6B"/>
    <w:rsid w:val="00E907B4"/>
    <w:rsid w:val="00E9391F"/>
    <w:rsid w:val="00E95A0A"/>
    <w:rsid w:val="00E95B06"/>
    <w:rsid w:val="00EA120F"/>
    <w:rsid w:val="00EA2149"/>
    <w:rsid w:val="00EA3C51"/>
    <w:rsid w:val="00EA4B9A"/>
    <w:rsid w:val="00EA4F1D"/>
    <w:rsid w:val="00EB13DC"/>
    <w:rsid w:val="00EB1F55"/>
    <w:rsid w:val="00EB1FB1"/>
    <w:rsid w:val="00EB7DB5"/>
    <w:rsid w:val="00EC07C9"/>
    <w:rsid w:val="00ED6FD6"/>
    <w:rsid w:val="00ED7C3F"/>
    <w:rsid w:val="00EE3B43"/>
    <w:rsid w:val="00EE73D6"/>
    <w:rsid w:val="00EF180B"/>
    <w:rsid w:val="00F01DF9"/>
    <w:rsid w:val="00F03F95"/>
    <w:rsid w:val="00F177E2"/>
    <w:rsid w:val="00F17BE6"/>
    <w:rsid w:val="00F220B0"/>
    <w:rsid w:val="00F24EEE"/>
    <w:rsid w:val="00F311F5"/>
    <w:rsid w:val="00F36982"/>
    <w:rsid w:val="00F471F6"/>
    <w:rsid w:val="00F50D7D"/>
    <w:rsid w:val="00F53AB7"/>
    <w:rsid w:val="00F600E8"/>
    <w:rsid w:val="00F63632"/>
    <w:rsid w:val="00F7062E"/>
    <w:rsid w:val="00F727BA"/>
    <w:rsid w:val="00F73F4C"/>
    <w:rsid w:val="00F74543"/>
    <w:rsid w:val="00F8243C"/>
    <w:rsid w:val="00F83AC3"/>
    <w:rsid w:val="00F91129"/>
    <w:rsid w:val="00F92450"/>
    <w:rsid w:val="00F93620"/>
    <w:rsid w:val="00F95AE6"/>
    <w:rsid w:val="00FA7310"/>
    <w:rsid w:val="00FA75F9"/>
    <w:rsid w:val="00FC4A34"/>
    <w:rsid w:val="00FC4DDF"/>
    <w:rsid w:val="00FC78AB"/>
    <w:rsid w:val="00FD319C"/>
    <w:rsid w:val="00FE0203"/>
    <w:rsid w:val="00FE054A"/>
    <w:rsid w:val="00FE3F29"/>
    <w:rsid w:val="00FE7F06"/>
    <w:rsid w:val="00FF05FD"/>
    <w:rsid w:val="00FF27F5"/>
    <w:rsid w:val="00FF6C9A"/>
    <w:rsid w:val="00FF7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C1DC571"/>
  <w15:docId w15:val="{C4E66CC1-4839-4E9D-A0E6-82A33D8F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cs="Arial"/>
      <w:sz w:val="24"/>
      <w:szCs w:val="24"/>
    </w:rPr>
  </w:style>
  <w:style w:type="paragraph" w:styleId="Nagwek1">
    <w:name w:val="heading 1"/>
    <w:basedOn w:val="Normalny"/>
    <w:next w:val="Normalny"/>
    <w:link w:val="Nagwek1Znak"/>
    <w:qFormat/>
    <w:rsid w:val="003520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menfont">
    <w:name w:val="men font"/>
    <w:basedOn w:val="Normalny"/>
  </w:style>
  <w:style w:type="paragraph" w:styleId="Akapitzlist">
    <w:name w:val="List Paragraph"/>
    <w:basedOn w:val="Normalny"/>
    <w:uiPriority w:val="34"/>
    <w:qFormat/>
    <w:rsid w:val="009375CD"/>
    <w:pPr>
      <w:ind w:left="720"/>
      <w:contextualSpacing/>
    </w:pPr>
  </w:style>
  <w:style w:type="character" w:styleId="Odwoaniedokomentarza">
    <w:name w:val="annotation reference"/>
    <w:basedOn w:val="Domylnaczcionkaakapitu"/>
    <w:uiPriority w:val="99"/>
    <w:semiHidden/>
    <w:unhideWhenUsed/>
    <w:rsid w:val="006D5EEF"/>
    <w:rPr>
      <w:sz w:val="16"/>
      <w:szCs w:val="16"/>
    </w:rPr>
  </w:style>
  <w:style w:type="paragraph" w:styleId="Tekstkomentarza">
    <w:name w:val="annotation text"/>
    <w:basedOn w:val="Normalny"/>
    <w:link w:val="TekstkomentarzaZnak"/>
    <w:uiPriority w:val="99"/>
    <w:unhideWhenUsed/>
    <w:rsid w:val="006D5EEF"/>
    <w:rPr>
      <w:sz w:val="20"/>
      <w:szCs w:val="20"/>
    </w:rPr>
  </w:style>
  <w:style w:type="character" w:customStyle="1" w:styleId="TekstkomentarzaZnak">
    <w:name w:val="Tekst komentarza Znak"/>
    <w:basedOn w:val="Domylnaczcionkaakapitu"/>
    <w:link w:val="Tekstkomentarza"/>
    <w:uiPriority w:val="99"/>
    <w:rsid w:val="006D5EEF"/>
    <w:rPr>
      <w:rFonts w:ascii="Arial" w:hAnsi="Arial" w:cs="Arial"/>
    </w:rPr>
  </w:style>
  <w:style w:type="paragraph" w:styleId="Tematkomentarza">
    <w:name w:val="annotation subject"/>
    <w:basedOn w:val="Tekstkomentarza"/>
    <w:next w:val="Tekstkomentarza"/>
    <w:link w:val="TematkomentarzaZnak"/>
    <w:semiHidden/>
    <w:unhideWhenUsed/>
    <w:rsid w:val="006D5EEF"/>
    <w:rPr>
      <w:b/>
      <w:bCs/>
    </w:rPr>
  </w:style>
  <w:style w:type="character" w:customStyle="1" w:styleId="TematkomentarzaZnak">
    <w:name w:val="Temat komentarza Znak"/>
    <w:basedOn w:val="TekstkomentarzaZnak"/>
    <w:link w:val="Tematkomentarza"/>
    <w:semiHidden/>
    <w:rsid w:val="006D5EEF"/>
    <w:rPr>
      <w:rFonts w:ascii="Arial" w:hAnsi="Arial" w:cs="Arial"/>
      <w:b/>
      <w:bCs/>
    </w:rPr>
  </w:style>
  <w:style w:type="paragraph" w:styleId="Tekstdymka">
    <w:name w:val="Balloon Text"/>
    <w:basedOn w:val="Normalny"/>
    <w:link w:val="TekstdymkaZnak"/>
    <w:semiHidden/>
    <w:unhideWhenUsed/>
    <w:rsid w:val="006D5EEF"/>
    <w:rPr>
      <w:rFonts w:ascii="Segoe UI" w:hAnsi="Segoe UI" w:cs="Segoe UI"/>
      <w:sz w:val="18"/>
      <w:szCs w:val="18"/>
    </w:rPr>
  </w:style>
  <w:style w:type="character" w:customStyle="1" w:styleId="TekstdymkaZnak">
    <w:name w:val="Tekst dymka Znak"/>
    <w:basedOn w:val="Domylnaczcionkaakapitu"/>
    <w:link w:val="Tekstdymka"/>
    <w:semiHidden/>
    <w:rsid w:val="006D5EEF"/>
    <w:rPr>
      <w:rFonts w:ascii="Segoe UI" w:hAnsi="Segoe UI" w:cs="Segoe UI"/>
      <w:sz w:val="18"/>
      <w:szCs w:val="18"/>
    </w:rPr>
  </w:style>
  <w:style w:type="paragraph" w:styleId="NormalnyWeb">
    <w:name w:val="Normal (Web)"/>
    <w:basedOn w:val="Normalny"/>
    <w:uiPriority w:val="99"/>
    <w:semiHidden/>
    <w:unhideWhenUsed/>
    <w:rsid w:val="005C4262"/>
    <w:pPr>
      <w:spacing w:before="100" w:beforeAutospacing="1" w:after="100" w:afterAutospacing="1"/>
    </w:pPr>
    <w:rPr>
      <w:rFonts w:ascii="Times New Roman" w:hAnsi="Times New Roman" w:cs="Times New Roman"/>
    </w:rPr>
  </w:style>
  <w:style w:type="character" w:customStyle="1" w:styleId="Nagwek1Znak">
    <w:name w:val="Nagłówek 1 Znak"/>
    <w:basedOn w:val="Domylnaczcionkaakapitu"/>
    <w:link w:val="Nagwek1"/>
    <w:rsid w:val="003520A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semiHidden/>
    <w:unhideWhenUsed/>
    <w:rsid w:val="00477382"/>
    <w:rPr>
      <w:sz w:val="20"/>
      <w:szCs w:val="20"/>
    </w:rPr>
  </w:style>
  <w:style w:type="character" w:customStyle="1" w:styleId="TekstprzypisukocowegoZnak">
    <w:name w:val="Tekst przypisu końcowego Znak"/>
    <w:basedOn w:val="Domylnaczcionkaakapitu"/>
    <w:link w:val="Tekstprzypisukocowego"/>
    <w:semiHidden/>
    <w:rsid w:val="00477382"/>
    <w:rPr>
      <w:rFonts w:ascii="Arial" w:hAnsi="Arial" w:cs="Arial"/>
    </w:rPr>
  </w:style>
  <w:style w:type="character" w:styleId="Odwoanieprzypisukocowego">
    <w:name w:val="endnote reference"/>
    <w:basedOn w:val="Domylnaczcionkaakapitu"/>
    <w:semiHidden/>
    <w:unhideWhenUsed/>
    <w:rsid w:val="00477382"/>
    <w:rPr>
      <w:vertAlign w:val="superscript"/>
    </w:rPr>
  </w:style>
  <w:style w:type="character" w:styleId="Pogrubienie">
    <w:name w:val="Strong"/>
    <w:basedOn w:val="Domylnaczcionkaakapitu"/>
    <w:uiPriority w:val="22"/>
    <w:qFormat/>
    <w:rsid w:val="00BC7349"/>
    <w:rPr>
      <w:b/>
      <w:bCs/>
    </w:rPr>
  </w:style>
  <w:style w:type="character" w:customStyle="1" w:styleId="StopkaZnak">
    <w:name w:val="Stopka Znak"/>
    <w:basedOn w:val="Domylnaczcionkaakapitu"/>
    <w:link w:val="Stopka"/>
    <w:uiPriority w:val="99"/>
    <w:rsid w:val="00B70C9F"/>
    <w:rPr>
      <w:rFonts w:ascii="Arial" w:hAnsi="Arial" w:cs="Arial"/>
      <w:sz w:val="24"/>
      <w:szCs w:val="24"/>
    </w:rPr>
  </w:style>
  <w:style w:type="paragraph" w:customStyle="1" w:styleId="ROZDZODDZPRZEDMprzedmiotregulacjirozdziauluboddziau">
    <w:name w:val="ROZDZ(ODDZ)_PRZEDM – przedmiot regulacji rozdziału lub oddziału"/>
    <w:next w:val="Normalny"/>
    <w:link w:val="ROZDZODDZPRZEDMprzedmiotregulacjirozdziauluboddziauZnak"/>
    <w:uiPriority w:val="10"/>
    <w:qFormat/>
    <w:rsid w:val="00DC441D"/>
    <w:pPr>
      <w:keepNext/>
      <w:suppressAutoHyphens/>
      <w:spacing w:before="120" w:line="360" w:lineRule="auto"/>
      <w:jc w:val="center"/>
    </w:pPr>
    <w:rPr>
      <w:rFonts w:ascii="Times" w:eastAsiaTheme="minorEastAsia" w:hAnsi="Times"/>
      <w:b/>
      <w:bCs/>
      <w:sz w:val="24"/>
      <w:szCs w:val="24"/>
    </w:rPr>
  </w:style>
  <w:style w:type="paragraph" w:customStyle="1" w:styleId="ARTartustawynprozporzdzenia">
    <w:name w:val="ART(§) – art. ustawy (§ np. rozporządzenia)"/>
    <w:link w:val="ARTartustawynprozporzdzeniaZnak"/>
    <w:uiPriority w:val="11"/>
    <w:qFormat/>
    <w:rsid w:val="006104F9"/>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PKTpunkt">
    <w:name w:val="PKT – punkt"/>
    <w:link w:val="PKTpunktZnak"/>
    <w:uiPriority w:val="16"/>
    <w:qFormat/>
    <w:rsid w:val="006104F9"/>
    <w:pPr>
      <w:spacing w:line="360" w:lineRule="auto"/>
      <w:ind w:left="510" w:hanging="510"/>
      <w:jc w:val="both"/>
    </w:pPr>
    <w:rPr>
      <w:rFonts w:ascii="Times" w:eastAsiaTheme="minorEastAsia" w:hAnsi="Times" w:cs="Arial"/>
      <w:bCs/>
      <w:sz w:val="24"/>
    </w:rPr>
  </w:style>
  <w:style w:type="character" w:customStyle="1" w:styleId="txt-new">
    <w:name w:val="txt-new"/>
    <w:basedOn w:val="Domylnaczcionkaakapitu"/>
    <w:rsid w:val="00AC1531"/>
  </w:style>
  <w:style w:type="paragraph" w:customStyle="1" w:styleId="LITlitera">
    <w:name w:val="LIT – litera"/>
    <w:basedOn w:val="PKTpunkt"/>
    <w:uiPriority w:val="17"/>
    <w:qFormat/>
    <w:rsid w:val="00F63632"/>
    <w:pPr>
      <w:ind w:left="986" w:hanging="476"/>
    </w:pPr>
  </w:style>
  <w:style w:type="paragraph" w:customStyle="1" w:styleId="USTustnpkodeksu">
    <w:name w:val="UST(§) – ust. (§ np. kodeksu)"/>
    <w:basedOn w:val="ARTartustawynprozporzdzenia"/>
    <w:link w:val="USTustnpkodeksuZnak"/>
    <w:uiPriority w:val="12"/>
    <w:qFormat/>
    <w:rsid w:val="00C14C61"/>
    <w:pPr>
      <w:spacing w:before="0"/>
    </w:pPr>
    <w:rPr>
      <w:bCs/>
    </w:rPr>
  </w:style>
  <w:style w:type="character" w:customStyle="1" w:styleId="tabulatory">
    <w:name w:val="tabulatory"/>
    <w:basedOn w:val="Domylnaczcionkaakapitu"/>
    <w:rsid w:val="009327B0"/>
  </w:style>
  <w:style w:type="paragraph" w:styleId="Zwykytekst">
    <w:name w:val="Plain Text"/>
    <w:basedOn w:val="Normalny"/>
    <w:link w:val="ZwykytekstZnak"/>
    <w:uiPriority w:val="99"/>
    <w:semiHidden/>
    <w:unhideWhenUsed/>
    <w:rsid w:val="008B076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B0760"/>
    <w:rPr>
      <w:rFonts w:ascii="Calibri" w:eastAsiaTheme="minorHAnsi" w:hAnsi="Calibri" w:cstheme="minorBidi"/>
      <w:sz w:val="22"/>
      <w:szCs w:val="21"/>
      <w:lang w:eastAsia="en-US"/>
    </w:rPr>
  </w:style>
  <w:style w:type="character" w:styleId="UyteHipercze">
    <w:name w:val="FollowedHyperlink"/>
    <w:basedOn w:val="Domylnaczcionkaakapitu"/>
    <w:uiPriority w:val="99"/>
    <w:semiHidden/>
    <w:unhideWhenUsed/>
    <w:rsid w:val="00A50165"/>
    <w:rPr>
      <w:color w:val="800080"/>
      <w:u w:val="single"/>
    </w:rPr>
  </w:style>
  <w:style w:type="character" w:customStyle="1" w:styleId="USTustnpkodeksuZnak">
    <w:name w:val="UST(§) – ust. (§ np. kodeksu) Znak"/>
    <w:link w:val="USTustnpkodeksu"/>
    <w:uiPriority w:val="15"/>
    <w:rsid w:val="008B7F5F"/>
    <w:rPr>
      <w:rFonts w:ascii="Times" w:eastAsiaTheme="minorEastAsia" w:hAnsi="Times" w:cs="Arial"/>
      <w:bCs/>
      <w:sz w:val="24"/>
    </w:rPr>
  </w:style>
  <w:style w:type="character" w:customStyle="1" w:styleId="ARTartustawynprozporzdzeniaZnak">
    <w:name w:val="ART(§) – art. ustawy (§ np. rozporządzenia) Znak"/>
    <w:link w:val="ARTartustawynprozporzdzenia"/>
    <w:uiPriority w:val="11"/>
    <w:locked/>
    <w:rsid w:val="00DF1D83"/>
    <w:rPr>
      <w:rFonts w:ascii="Times" w:eastAsiaTheme="minorEastAsia" w:hAnsi="Times" w:cs="Arial"/>
      <w:sz w:val="24"/>
    </w:rPr>
  </w:style>
  <w:style w:type="character" w:customStyle="1" w:styleId="ROZDZODDZPRZEDMprzedmiotregulacjirozdziauluboddziauZnak">
    <w:name w:val="ROZDZ(ODDZ)_PRZEDM – przedmiot regulacji rozdziału lub oddziału Znak"/>
    <w:link w:val="ROZDZODDZPRZEDMprzedmiotregulacjirozdziauluboddziau"/>
    <w:uiPriority w:val="10"/>
    <w:rsid w:val="00A93C9E"/>
    <w:rPr>
      <w:rFonts w:ascii="Times" w:eastAsiaTheme="minorEastAsia" w:hAnsi="Times"/>
      <w:b/>
      <w:bCs/>
      <w:sz w:val="24"/>
      <w:szCs w:val="24"/>
    </w:rPr>
  </w:style>
  <w:style w:type="character" w:styleId="Odwoanieprzypisudolnego">
    <w:name w:val="footnote reference"/>
    <w:basedOn w:val="Domylnaczcionkaakapitu"/>
    <w:uiPriority w:val="99"/>
    <w:semiHidden/>
    <w:unhideWhenUsed/>
    <w:rsid w:val="00D43C03"/>
    <w:rPr>
      <w:rFonts w:ascii="Times New Roman" w:hAnsi="Times New Roman" w:cs="Times New Roman" w:hint="default"/>
      <w:vertAlign w:val="superscript"/>
    </w:rPr>
  </w:style>
  <w:style w:type="paragraph" w:customStyle="1" w:styleId="ODNONIKtreodnonika">
    <w:name w:val="ODNOŚNIK – treść odnośnika"/>
    <w:uiPriority w:val="19"/>
    <w:qFormat/>
    <w:rsid w:val="00D43C03"/>
    <w:pPr>
      <w:ind w:left="284" w:hanging="284"/>
      <w:jc w:val="both"/>
    </w:pPr>
    <w:rPr>
      <w:rFonts w:cs="Arial"/>
      <w:lang w:eastAsia="en-US"/>
    </w:rPr>
  </w:style>
  <w:style w:type="character" w:customStyle="1" w:styleId="Ppogrubienie">
    <w:name w:val="_P_ – pogrubienie"/>
    <w:uiPriority w:val="1"/>
    <w:qFormat/>
    <w:rsid w:val="00D43C03"/>
    <w:rPr>
      <w:b/>
    </w:rPr>
  </w:style>
  <w:style w:type="paragraph" w:customStyle="1" w:styleId="ODNONIK8211">
    <w:name w:val="ODNOŚNIK &amp;#8211"/>
    <w:aliases w:val="treść odnośnika"/>
    <w:basedOn w:val="Normalny"/>
    <w:rsid w:val="005C7B16"/>
    <w:pPr>
      <w:widowControl w:val="0"/>
      <w:autoSpaceDE w:val="0"/>
      <w:autoSpaceDN w:val="0"/>
      <w:adjustRightInd w:val="0"/>
      <w:ind w:left="284" w:hanging="284"/>
      <w:jc w:val="both"/>
    </w:pPr>
    <w:rPr>
      <w:rFonts w:ascii="Times New Roman" w:hAnsi="Times New Roman" w:cs="Times New Roman"/>
      <w:szCs w:val="20"/>
    </w:rPr>
  </w:style>
  <w:style w:type="paragraph" w:styleId="Tekstpodstawowy">
    <w:name w:val="Body Text"/>
    <w:basedOn w:val="Normalny"/>
    <w:link w:val="TekstpodstawowyZnak"/>
    <w:rsid w:val="00723DD7"/>
    <w:pPr>
      <w:jc w:val="both"/>
    </w:pPr>
    <w:rPr>
      <w:rFonts w:cs="Times New Roman"/>
      <w:szCs w:val="20"/>
    </w:rPr>
  </w:style>
  <w:style w:type="character" w:customStyle="1" w:styleId="TekstpodstawowyZnak">
    <w:name w:val="Tekst podstawowy Znak"/>
    <w:basedOn w:val="Domylnaczcionkaakapitu"/>
    <w:link w:val="Tekstpodstawowy"/>
    <w:rsid w:val="00723DD7"/>
    <w:rPr>
      <w:rFonts w:ascii="Arial" w:hAnsi="Arial"/>
      <w:sz w:val="24"/>
    </w:rPr>
  </w:style>
  <w:style w:type="paragraph" w:customStyle="1" w:styleId="ZUSTzmustartykuempunktem">
    <w:name w:val="Z/UST(§) – zm. ust. (§) artykułem (punktem)"/>
    <w:basedOn w:val="Normalny"/>
    <w:uiPriority w:val="32"/>
    <w:qFormat/>
    <w:rsid w:val="00723DD7"/>
    <w:pPr>
      <w:suppressAutoHyphens/>
      <w:autoSpaceDE w:val="0"/>
      <w:autoSpaceDN w:val="0"/>
      <w:adjustRightInd w:val="0"/>
      <w:spacing w:line="360" w:lineRule="auto"/>
      <w:ind w:left="510" w:firstLine="510"/>
      <w:jc w:val="both"/>
    </w:pPr>
    <w:rPr>
      <w:rFonts w:ascii="Times" w:hAnsi="Times"/>
      <w:szCs w:val="20"/>
    </w:rPr>
  </w:style>
  <w:style w:type="paragraph" w:styleId="Tekstpodstawowy2">
    <w:name w:val="Body Text 2"/>
    <w:basedOn w:val="Normalny"/>
    <w:link w:val="Tekstpodstawowy2Znak"/>
    <w:uiPriority w:val="99"/>
    <w:unhideWhenUsed/>
    <w:rsid w:val="00723DD7"/>
    <w:pPr>
      <w:spacing w:after="120" w:line="480" w:lineRule="auto"/>
    </w:pPr>
    <w:rPr>
      <w:rFonts w:ascii="Calibri" w:eastAsia="Calibri" w:hAnsi="Calibri" w:cs="Times New Roman"/>
      <w:sz w:val="22"/>
      <w:szCs w:val="22"/>
      <w:lang w:eastAsia="en-US"/>
    </w:rPr>
  </w:style>
  <w:style w:type="character" w:customStyle="1" w:styleId="Tekstpodstawowy2Znak">
    <w:name w:val="Tekst podstawowy 2 Znak"/>
    <w:basedOn w:val="Domylnaczcionkaakapitu"/>
    <w:link w:val="Tekstpodstawowy2"/>
    <w:uiPriority w:val="99"/>
    <w:rsid w:val="00723DD7"/>
    <w:rPr>
      <w:rFonts w:ascii="Calibri" w:eastAsia="Calibri" w:hAnsi="Calibri"/>
      <w:sz w:val="22"/>
      <w:szCs w:val="22"/>
      <w:lang w:eastAsia="en-US"/>
    </w:rPr>
  </w:style>
  <w:style w:type="character" w:customStyle="1" w:styleId="PKTpunktZnak">
    <w:name w:val="PKT – punkt Znak"/>
    <w:link w:val="PKTpunkt"/>
    <w:uiPriority w:val="16"/>
    <w:locked/>
    <w:rsid w:val="008D1186"/>
    <w:rPr>
      <w:rFonts w:ascii="Times" w:eastAsiaTheme="minorEastAsia" w:hAnsi="Times"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712">
      <w:bodyDiv w:val="1"/>
      <w:marLeft w:val="0"/>
      <w:marRight w:val="0"/>
      <w:marTop w:val="0"/>
      <w:marBottom w:val="0"/>
      <w:divBdr>
        <w:top w:val="none" w:sz="0" w:space="0" w:color="auto"/>
        <w:left w:val="none" w:sz="0" w:space="0" w:color="auto"/>
        <w:bottom w:val="none" w:sz="0" w:space="0" w:color="auto"/>
        <w:right w:val="none" w:sz="0" w:space="0" w:color="auto"/>
      </w:divBdr>
      <w:divsChild>
        <w:div w:id="1836607999">
          <w:marLeft w:val="0"/>
          <w:marRight w:val="0"/>
          <w:marTop w:val="0"/>
          <w:marBottom w:val="0"/>
          <w:divBdr>
            <w:top w:val="none" w:sz="0" w:space="0" w:color="auto"/>
            <w:left w:val="none" w:sz="0" w:space="0" w:color="auto"/>
            <w:bottom w:val="none" w:sz="0" w:space="0" w:color="auto"/>
            <w:right w:val="none" w:sz="0" w:space="0" w:color="auto"/>
          </w:divBdr>
        </w:div>
      </w:divsChild>
    </w:div>
    <w:div w:id="68424830">
      <w:bodyDiv w:val="1"/>
      <w:marLeft w:val="0"/>
      <w:marRight w:val="0"/>
      <w:marTop w:val="0"/>
      <w:marBottom w:val="0"/>
      <w:divBdr>
        <w:top w:val="none" w:sz="0" w:space="0" w:color="auto"/>
        <w:left w:val="none" w:sz="0" w:space="0" w:color="auto"/>
        <w:bottom w:val="none" w:sz="0" w:space="0" w:color="auto"/>
        <w:right w:val="none" w:sz="0" w:space="0" w:color="auto"/>
      </w:divBdr>
      <w:divsChild>
        <w:div w:id="676426223">
          <w:marLeft w:val="0"/>
          <w:marRight w:val="0"/>
          <w:marTop w:val="0"/>
          <w:marBottom w:val="0"/>
          <w:divBdr>
            <w:top w:val="none" w:sz="0" w:space="0" w:color="auto"/>
            <w:left w:val="none" w:sz="0" w:space="0" w:color="auto"/>
            <w:bottom w:val="none" w:sz="0" w:space="0" w:color="auto"/>
            <w:right w:val="none" w:sz="0" w:space="0" w:color="auto"/>
          </w:divBdr>
        </w:div>
      </w:divsChild>
    </w:div>
    <w:div w:id="138618909">
      <w:bodyDiv w:val="1"/>
      <w:marLeft w:val="0"/>
      <w:marRight w:val="0"/>
      <w:marTop w:val="0"/>
      <w:marBottom w:val="0"/>
      <w:divBdr>
        <w:top w:val="none" w:sz="0" w:space="0" w:color="auto"/>
        <w:left w:val="none" w:sz="0" w:space="0" w:color="auto"/>
        <w:bottom w:val="none" w:sz="0" w:space="0" w:color="auto"/>
        <w:right w:val="none" w:sz="0" w:space="0" w:color="auto"/>
      </w:divBdr>
      <w:divsChild>
        <w:div w:id="357896523">
          <w:marLeft w:val="0"/>
          <w:marRight w:val="0"/>
          <w:marTop w:val="0"/>
          <w:marBottom w:val="0"/>
          <w:divBdr>
            <w:top w:val="none" w:sz="0" w:space="0" w:color="auto"/>
            <w:left w:val="none" w:sz="0" w:space="0" w:color="auto"/>
            <w:bottom w:val="none" w:sz="0" w:space="0" w:color="auto"/>
            <w:right w:val="none" w:sz="0" w:space="0" w:color="auto"/>
          </w:divBdr>
          <w:divsChild>
            <w:div w:id="2129859032">
              <w:marLeft w:val="0"/>
              <w:marRight w:val="0"/>
              <w:marTop w:val="0"/>
              <w:marBottom w:val="0"/>
              <w:divBdr>
                <w:top w:val="none" w:sz="0" w:space="0" w:color="auto"/>
                <w:left w:val="none" w:sz="0" w:space="0" w:color="auto"/>
                <w:bottom w:val="none" w:sz="0" w:space="0" w:color="auto"/>
                <w:right w:val="none" w:sz="0" w:space="0" w:color="auto"/>
              </w:divBdr>
            </w:div>
            <w:div w:id="6163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5034">
      <w:bodyDiv w:val="1"/>
      <w:marLeft w:val="0"/>
      <w:marRight w:val="0"/>
      <w:marTop w:val="0"/>
      <w:marBottom w:val="0"/>
      <w:divBdr>
        <w:top w:val="none" w:sz="0" w:space="0" w:color="auto"/>
        <w:left w:val="none" w:sz="0" w:space="0" w:color="auto"/>
        <w:bottom w:val="none" w:sz="0" w:space="0" w:color="auto"/>
        <w:right w:val="none" w:sz="0" w:space="0" w:color="auto"/>
      </w:divBdr>
      <w:divsChild>
        <w:div w:id="515507898">
          <w:marLeft w:val="0"/>
          <w:marRight w:val="0"/>
          <w:marTop w:val="0"/>
          <w:marBottom w:val="0"/>
          <w:divBdr>
            <w:top w:val="none" w:sz="0" w:space="0" w:color="auto"/>
            <w:left w:val="none" w:sz="0" w:space="0" w:color="auto"/>
            <w:bottom w:val="none" w:sz="0" w:space="0" w:color="auto"/>
            <w:right w:val="none" w:sz="0" w:space="0" w:color="auto"/>
          </w:divBdr>
          <w:divsChild>
            <w:div w:id="1305886051">
              <w:marLeft w:val="0"/>
              <w:marRight w:val="0"/>
              <w:marTop w:val="0"/>
              <w:marBottom w:val="0"/>
              <w:divBdr>
                <w:top w:val="none" w:sz="0" w:space="0" w:color="auto"/>
                <w:left w:val="none" w:sz="0" w:space="0" w:color="auto"/>
                <w:bottom w:val="none" w:sz="0" w:space="0" w:color="auto"/>
                <w:right w:val="none" w:sz="0" w:space="0" w:color="auto"/>
              </w:divBdr>
              <w:divsChild>
                <w:div w:id="1624113788">
                  <w:marLeft w:val="0"/>
                  <w:marRight w:val="0"/>
                  <w:marTop w:val="0"/>
                  <w:marBottom w:val="0"/>
                  <w:divBdr>
                    <w:top w:val="none" w:sz="0" w:space="0" w:color="auto"/>
                    <w:left w:val="none" w:sz="0" w:space="0" w:color="auto"/>
                    <w:bottom w:val="none" w:sz="0" w:space="0" w:color="auto"/>
                    <w:right w:val="none" w:sz="0" w:space="0" w:color="auto"/>
                  </w:divBdr>
                </w:div>
              </w:divsChild>
            </w:div>
            <w:div w:id="870387447">
              <w:marLeft w:val="0"/>
              <w:marRight w:val="0"/>
              <w:marTop w:val="0"/>
              <w:marBottom w:val="0"/>
              <w:divBdr>
                <w:top w:val="none" w:sz="0" w:space="0" w:color="auto"/>
                <w:left w:val="none" w:sz="0" w:space="0" w:color="auto"/>
                <w:bottom w:val="none" w:sz="0" w:space="0" w:color="auto"/>
                <w:right w:val="none" w:sz="0" w:space="0" w:color="auto"/>
              </w:divBdr>
              <w:divsChild>
                <w:div w:id="277183148">
                  <w:marLeft w:val="0"/>
                  <w:marRight w:val="0"/>
                  <w:marTop w:val="0"/>
                  <w:marBottom w:val="0"/>
                  <w:divBdr>
                    <w:top w:val="none" w:sz="0" w:space="0" w:color="auto"/>
                    <w:left w:val="none" w:sz="0" w:space="0" w:color="auto"/>
                    <w:bottom w:val="none" w:sz="0" w:space="0" w:color="auto"/>
                    <w:right w:val="none" w:sz="0" w:space="0" w:color="auto"/>
                  </w:divBdr>
                </w:div>
              </w:divsChild>
            </w:div>
            <w:div w:id="82453892">
              <w:marLeft w:val="0"/>
              <w:marRight w:val="0"/>
              <w:marTop w:val="0"/>
              <w:marBottom w:val="0"/>
              <w:divBdr>
                <w:top w:val="none" w:sz="0" w:space="0" w:color="auto"/>
                <w:left w:val="none" w:sz="0" w:space="0" w:color="auto"/>
                <w:bottom w:val="none" w:sz="0" w:space="0" w:color="auto"/>
                <w:right w:val="none" w:sz="0" w:space="0" w:color="auto"/>
              </w:divBdr>
              <w:divsChild>
                <w:div w:id="939023547">
                  <w:marLeft w:val="0"/>
                  <w:marRight w:val="0"/>
                  <w:marTop w:val="0"/>
                  <w:marBottom w:val="0"/>
                  <w:divBdr>
                    <w:top w:val="none" w:sz="0" w:space="0" w:color="auto"/>
                    <w:left w:val="none" w:sz="0" w:space="0" w:color="auto"/>
                    <w:bottom w:val="none" w:sz="0" w:space="0" w:color="auto"/>
                    <w:right w:val="none" w:sz="0" w:space="0" w:color="auto"/>
                  </w:divBdr>
                </w:div>
              </w:divsChild>
            </w:div>
            <w:div w:id="777214873">
              <w:marLeft w:val="0"/>
              <w:marRight w:val="0"/>
              <w:marTop w:val="0"/>
              <w:marBottom w:val="0"/>
              <w:divBdr>
                <w:top w:val="none" w:sz="0" w:space="0" w:color="auto"/>
                <w:left w:val="none" w:sz="0" w:space="0" w:color="auto"/>
                <w:bottom w:val="none" w:sz="0" w:space="0" w:color="auto"/>
                <w:right w:val="none" w:sz="0" w:space="0" w:color="auto"/>
              </w:divBdr>
              <w:divsChild>
                <w:div w:id="13440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945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221">
          <w:marLeft w:val="0"/>
          <w:marRight w:val="0"/>
          <w:marTop w:val="0"/>
          <w:marBottom w:val="0"/>
          <w:divBdr>
            <w:top w:val="none" w:sz="0" w:space="0" w:color="auto"/>
            <w:left w:val="none" w:sz="0" w:space="0" w:color="auto"/>
            <w:bottom w:val="none" w:sz="0" w:space="0" w:color="auto"/>
            <w:right w:val="none" w:sz="0" w:space="0" w:color="auto"/>
          </w:divBdr>
        </w:div>
      </w:divsChild>
    </w:div>
    <w:div w:id="349335985">
      <w:bodyDiv w:val="1"/>
      <w:marLeft w:val="0"/>
      <w:marRight w:val="0"/>
      <w:marTop w:val="0"/>
      <w:marBottom w:val="0"/>
      <w:divBdr>
        <w:top w:val="none" w:sz="0" w:space="0" w:color="auto"/>
        <w:left w:val="none" w:sz="0" w:space="0" w:color="auto"/>
        <w:bottom w:val="none" w:sz="0" w:space="0" w:color="auto"/>
        <w:right w:val="none" w:sz="0" w:space="0" w:color="auto"/>
      </w:divBdr>
      <w:divsChild>
        <w:div w:id="1037008765">
          <w:marLeft w:val="0"/>
          <w:marRight w:val="0"/>
          <w:marTop w:val="0"/>
          <w:marBottom w:val="0"/>
          <w:divBdr>
            <w:top w:val="none" w:sz="0" w:space="0" w:color="auto"/>
            <w:left w:val="none" w:sz="0" w:space="0" w:color="auto"/>
            <w:bottom w:val="none" w:sz="0" w:space="0" w:color="auto"/>
            <w:right w:val="none" w:sz="0" w:space="0" w:color="auto"/>
          </w:divBdr>
          <w:divsChild>
            <w:div w:id="1847164080">
              <w:marLeft w:val="840"/>
              <w:marRight w:val="0"/>
              <w:marTop w:val="0"/>
              <w:marBottom w:val="0"/>
              <w:divBdr>
                <w:top w:val="none" w:sz="0" w:space="0" w:color="auto"/>
                <w:left w:val="none" w:sz="0" w:space="0" w:color="auto"/>
                <w:bottom w:val="none" w:sz="0" w:space="0" w:color="auto"/>
                <w:right w:val="none" w:sz="0" w:space="0" w:color="auto"/>
              </w:divBdr>
            </w:div>
            <w:div w:id="587811954">
              <w:marLeft w:val="840"/>
              <w:marRight w:val="0"/>
              <w:marTop w:val="0"/>
              <w:marBottom w:val="0"/>
              <w:divBdr>
                <w:top w:val="none" w:sz="0" w:space="0" w:color="auto"/>
                <w:left w:val="none" w:sz="0" w:space="0" w:color="auto"/>
                <w:bottom w:val="none" w:sz="0" w:space="0" w:color="auto"/>
                <w:right w:val="none" w:sz="0" w:space="0" w:color="auto"/>
              </w:divBdr>
            </w:div>
            <w:div w:id="1428575600">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353314166">
      <w:bodyDiv w:val="1"/>
      <w:marLeft w:val="0"/>
      <w:marRight w:val="0"/>
      <w:marTop w:val="0"/>
      <w:marBottom w:val="0"/>
      <w:divBdr>
        <w:top w:val="none" w:sz="0" w:space="0" w:color="auto"/>
        <w:left w:val="none" w:sz="0" w:space="0" w:color="auto"/>
        <w:bottom w:val="none" w:sz="0" w:space="0" w:color="auto"/>
        <w:right w:val="none" w:sz="0" w:space="0" w:color="auto"/>
      </w:divBdr>
    </w:div>
    <w:div w:id="442457023">
      <w:bodyDiv w:val="1"/>
      <w:marLeft w:val="0"/>
      <w:marRight w:val="0"/>
      <w:marTop w:val="0"/>
      <w:marBottom w:val="0"/>
      <w:divBdr>
        <w:top w:val="none" w:sz="0" w:space="0" w:color="auto"/>
        <w:left w:val="none" w:sz="0" w:space="0" w:color="auto"/>
        <w:bottom w:val="none" w:sz="0" w:space="0" w:color="auto"/>
        <w:right w:val="none" w:sz="0" w:space="0" w:color="auto"/>
      </w:divBdr>
      <w:divsChild>
        <w:div w:id="1197499560">
          <w:marLeft w:val="0"/>
          <w:marRight w:val="0"/>
          <w:marTop w:val="0"/>
          <w:marBottom w:val="0"/>
          <w:divBdr>
            <w:top w:val="none" w:sz="0" w:space="0" w:color="auto"/>
            <w:left w:val="none" w:sz="0" w:space="0" w:color="auto"/>
            <w:bottom w:val="none" w:sz="0" w:space="0" w:color="auto"/>
            <w:right w:val="none" w:sz="0" w:space="0" w:color="auto"/>
          </w:divBdr>
        </w:div>
      </w:divsChild>
    </w:div>
    <w:div w:id="552158415">
      <w:bodyDiv w:val="1"/>
      <w:marLeft w:val="0"/>
      <w:marRight w:val="0"/>
      <w:marTop w:val="0"/>
      <w:marBottom w:val="0"/>
      <w:divBdr>
        <w:top w:val="none" w:sz="0" w:space="0" w:color="auto"/>
        <w:left w:val="none" w:sz="0" w:space="0" w:color="auto"/>
        <w:bottom w:val="none" w:sz="0" w:space="0" w:color="auto"/>
        <w:right w:val="none" w:sz="0" w:space="0" w:color="auto"/>
      </w:divBdr>
      <w:divsChild>
        <w:div w:id="1636830146">
          <w:marLeft w:val="0"/>
          <w:marRight w:val="0"/>
          <w:marTop w:val="0"/>
          <w:marBottom w:val="0"/>
          <w:divBdr>
            <w:top w:val="none" w:sz="0" w:space="0" w:color="auto"/>
            <w:left w:val="none" w:sz="0" w:space="0" w:color="auto"/>
            <w:bottom w:val="none" w:sz="0" w:space="0" w:color="auto"/>
            <w:right w:val="none" w:sz="0" w:space="0" w:color="auto"/>
          </w:divBdr>
        </w:div>
      </w:divsChild>
    </w:div>
    <w:div w:id="680014956">
      <w:bodyDiv w:val="1"/>
      <w:marLeft w:val="0"/>
      <w:marRight w:val="0"/>
      <w:marTop w:val="0"/>
      <w:marBottom w:val="0"/>
      <w:divBdr>
        <w:top w:val="none" w:sz="0" w:space="0" w:color="auto"/>
        <w:left w:val="none" w:sz="0" w:space="0" w:color="auto"/>
        <w:bottom w:val="none" w:sz="0" w:space="0" w:color="auto"/>
        <w:right w:val="none" w:sz="0" w:space="0" w:color="auto"/>
      </w:divBdr>
      <w:divsChild>
        <w:div w:id="1623346627">
          <w:marLeft w:val="547"/>
          <w:marRight w:val="0"/>
          <w:marTop w:val="0"/>
          <w:marBottom w:val="0"/>
          <w:divBdr>
            <w:top w:val="none" w:sz="0" w:space="0" w:color="auto"/>
            <w:left w:val="none" w:sz="0" w:space="0" w:color="auto"/>
            <w:bottom w:val="none" w:sz="0" w:space="0" w:color="auto"/>
            <w:right w:val="none" w:sz="0" w:space="0" w:color="auto"/>
          </w:divBdr>
        </w:div>
        <w:div w:id="1480919632">
          <w:marLeft w:val="547"/>
          <w:marRight w:val="0"/>
          <w:marTop w:val="0"/>
          <w:marBottom w:val="0"/>
          <w:divBdr>
            <w:top w:val="none" w:sz="0" w:space="0" w:color="auto"/>
            <w:left w:val="none" w:sz="0" w:space="0" w:color="auto"/>
            <w:bottom w:val="none" w:sz="0" w:space="0" w:color="auto"/>
            <w:right w:val="none" w:sz="0" w:space="0" w:color="auto"/>
          </w:divBdr>
        </w:div>
      </w:divsChild>
    </w:div>
    <w:div w:id="689456833">
      <w:bodyDiv w:val="1"/>
      <w:marLeft w:val="0"/>
      <w:marRight w:val="0"/>
      <w:marTop w:val="0"/>
      <w:marBottom w:val="0"/>
      <w:divBdr>
        <w:top w:val="none" w:sz="0" w:space="0" w:color="auto"/>
        <w:left w:val="none" w:sz="0" w:space="0" w:color="auto"/>
        <w:bottom w:val="none" w:sz="0" w:space="0" w:color="auto"/>
        <w:right w:val="none" w:sz="0" w:space="0" w:color="auto"/>
      </w:divBdr>
    </w:div>
    <w:div w:id="739864456">
      <w:bodyDiv w:val="1"/>
      <w:marLeft w:val="0"/>
      <w:marRight w:val="0"/>
      <w:marTop w:val="0"/>
      <w:marBottom w:val="0"/>
      <w:divBdr>
        <w:top w:val="none" w:sz="0" w:space="0" w:color="auto"/>
        <w:left w:val="none" w:sz="0" w:space="0" w:color="auto"/>
        <w:bottom w:val="none" w:sz="0" w:space="0" w:color="auto"/>
        <w:right w:val="none" w:sz="0" w:space="0" w:color="auto"/>
      </w:divBdr>
      <w:divsChild>
        <w:div w:id="574363557">
          <w:marLeft w:val="0"/>
          <w:marRight w:val="0"/>
          <w:marTop w:val="0"/>
          <w:marBottom w:val="0"/>
          <w:divBdr>
            <w:top w:val="none" w:sz="0" w:space="0" w:color="auto"/>
            <w:left w:val="none" w:sz="0" w:space="0" w:color="auto"/>
            <w:bottom w:val="none" w:sz="0" w:space="0" w:color="auto"/>
            <w:right w:val="none" w:sz="0" w:space="0" w:color="auto"/>
          </w:divBdr>
        </w:div>
      </w:divsChild>
    </w:div>
    <w:div w:id="741755272">
      <w:bodyDiv w:val="1"/>
      <w:marLeft w:val="0"/>
      <w:marRight w:val="0"/>
      <w:marTop w:val="0"/>
      <w:marBottom w:val="0"/>
      <w:divBdr>
        <w:top w:val="none" w:sz="0" w:space="0" w:color="auto"/>
        <w:left w:val="none" w:sz="0" w:space="0" w:color="auto"/>
        <w:bottom w:val="none" w:sz="0" w:space="0" w:color="auto"/>
        <w:right w:val="none" w:sz="0" w:space="0" w:color="auto"/>
      </w:divBdr>
    </w:div>
    <w:div w:id="789200506">
      <w:bodyDiv w:val="1"/>
      <w:marLeft w:val="0"/>
      <w:marRight w:val="0"/>
      <w:marTop w:val="0"/>
      <w:marBottom w:val="0"/>
      <w:divBdr>
        <w:top w:val="none" w:sz="0" w:space="0" w:color="auto"/>
        <w:left w:val="none" w:sz="0" w:space="0" w:color="auto"/>
        <w:bottom w:val="none" w:sz="0" w:space="0" w:color="auto"/>
        <w:right w:val="none" w:sz="0" w:space="0" w:color="auto"/>
      </w:divBdr>
      <w:divsChild>
        <w:div w:id="1738555908">
          <w:marLeft w:val="547"/>
          <w:marRight w:val="0"/>
          <w:marTop w:val="106"/>
          <w:marBottom w:val="0"/>
          <w:divBdr>
            <w:top w:val="none" w:sz="0" w:space="0" w:color="auto"/>
            <w:left w:val="none" w:sz="0" w:space="0" w:color="auto"/>
            <w:bottom w:val="none" w:sz="0" w:space="0" w:color="auto"/>
            <w:right w:val="none" w:sz="0" w:space="0" w:color="auto"/>
          </w:divBdr>
        </w:div>
      </w:divsChild>
    </w:div>
    <w:div w:id="796875958">
      <w:bodyDiv w:val="1"/>
      <w:marLeft w:val="0"/>
      <w:marRight w:val="0"/>
      <w:marTop w:val="0"/>
      <w:marBottom w:val="0"/>
      <w:divBdr>
        <w:top w:val="none" w:sz="0" w:space="0" w:color="auto"/>
        <w:left w:val="none" w:sz="0" w:space="0" w:color="auto"/>
        <w:bottom w:val="none" w:sz="0" w:space="0" w:color="auto"/>
        <w:right w:val="none" w:sz="0" w:space="0" w:color="auto"/>
      </w:divBdr>
      <w:divsChild>
        <w:div w:id="37239710">
          <w:marLeft w:val="806"/>
          <w:marRight w:val="0"/>
          <w:marTop w:val="0"/>
          <w:marBottom w:val="0"/>
          <w:divBdr>
            <w:top w:val="none" w:sz="0" w:space="0" w:color="auto"/>
            <w:left w:val="none" w:sz="0" w:space="0" w:color="auto"/>
            <w:bottom w:val="none" w:sz="0" w:space="0" w:color="auto"/>
            <w:right w:val="none" w:sz="0" w:space="0" w:color="auto"/>
          </w:divBdr>
        </w:div>
      </w:divsChild>
    </w:div>
    <w:div w:id="848645374">
      <w:bodyDiv w:val="1"/>
      <w:marLeft w:val="0"/>
      <w:marRight w:val="0"/>
      <w:marTop w:val="0"/>
      <w:marBottom w:val="0"/>
      <w:divBdr>
        <w:top w:val="none" w:sz="0" w:space="0" w:color="auto"/>
        <w:left w:val="none" w:sz="0" w:space="0" w:color="auto"/>
        <w:bottom w:val="none" w:sz="0" w:space="0" w:color="auto"/>
        <w:right w:val="none" w:sz="0" w:space="0" w:color="auto"/>
      </w:divBdr>
      <w:divsChild>
        <w:div w:id="180703436">
          <w:marLeft w:val="547"/>
          <w:marRight w:val="0"/>
          <w:marTop w:val="115"/>
          <w:marBottom w:val="0"/>
          <w:divBdr>
            <w:top w:val="none" w:sz="0" w:space="0" w:color="auto"/>
            <w:left w:val="none" w:sz="0" w:space="0" w:color="auto"/>
            <w:bottom w:val="none" w:sz="0" w:space="0" w:color="auto"/>
            <w:right w:val="none" w:sz="0" w:space="0" w:color="auto"/>
          </w:divBdr>
        </w:div>
      </w:divsChild>
    </w:div>
    <w:div w:id="859590033">
      <w:bodyDiv w:val="1"/>
      <w:marLeft w:val="0"/>
      <w:marRight w:val="0"/>
      <w:marTop w:val="0"/>
      <w:marBottom w:val="0"/>
      <w:divBdr>
        <w:top w:val="none" w:sz="0" w:space="0" w:color="auto"/>
        <w:left w:val="none" w:sz="0" w:space="0" w:color="auto"/>
        <w:bottom w:val="none" w:sz="0" w:space="0" w:color="auto"/>
        <w:right w:val="none" w:sz="0" w:space="0" w:color="auto"/>
      </w:divBdr>
      <w:divsChild>
        <w:div w:id="921377455">
          <w:marLeft w:val="0"/>
          <w:marRight w:val="0"/>
          <w:marTop w:val="0"/>
          <w:marBottom w:val="0"/>
          <w:divBdr>
            <w:top w:val="none" w:sz="0" w:space="0" w:color="auto"/>
            <w:left w:val="none" w:sz="0" w:space="0" w:color="auto"/>
            <w:bottom w:val="none" w:sz="0" w:space="0" w:color="auto"/>
            <w:right w:val="none" w:sz="0" w:space="0" w:color="auto"/>
          </w:divBdr>
        </w:div>
      </w:divsChild>
    </w:div>
    <w:div w:id="860242653">
      <w:bodyDiv w:val="1"/>
      <w:marLeft w:val="0"/>
      <w:marRight w:val="0"/>
      <w:marTop w:val="0"/>
      <w:marBottom w:val="0"/>
      <w:divBdr>
        <w:top w:val="none" w:sz="0" w:space="0" w:color="auto"/>
        <w:left w:val="none" w:sz="0" w:space="0" w:color="auto"/>
        <w:bottom w:val="none" w:sz="0" w:space="0" w:color="auto"/>
        <w:right w:val="none" w:sz="0" w:space="0" w:color="auto"/>
      </w:divBdr>
    </w:div>
    <w:div w:id="863178986">
      <w:bodyDiv w:val="1"/>
      <w:marLeft w:val="0"/>
      <w:marRight w:val="0"/>
      <w:marTop w:val="0"/>
      <w:marBottom w:val="0"/>
      <w:divBdr>
        <w:top w:val="none" w:sz="0" w:space="0" w:color="auto"/>
        <w:left w:val="none" w:sz="0" w:space="0" w:color="auto"/>
        <w:bottom w:val="none" w:sz="0" w:space="0" w:color="auto"/>
        <w:right w:val="none" w:sz="0" w:space="0" w:color="auto"/>
      </w:divBdr>
      <w:divsChild>
        <w:div w:id="1048992989">
          <w:marLeft w:val="0"/>
          <w:marRight w:val="0"/>
          <w:marTop w:val="0"/>
          <w:marBottom w:val="0"/>
          <w:divBdr>
            <w:top w:val="none" w:sz="0" w:space="0" w:color="auto"/>
            <w:left w:val="none" w:sz="0" w:space="0" w:color="auto"/>
            <w:bottom w:val="none" w:sz="0" w:space="0" w:color="auto"/>
            <w:right w:val="none" w:sz="0" w:space="0" w:color="auto"/>
          </w:divBdr>
        </w:div>
      </w:divsChild>
    </w:div>
    <w:div w:id="900677103">
      <w:bodyDiv w:val="1"/>
      <w:marLeft w:val="0"/>
      <w:marRight w:val="0"/>
      <w:marTop w:val="0"/>
      <w:marBottom w:val="0"/>
      <w:divBdr>
        <w:top w:val="none" w:sz="0" w:space="0" w:color="auto"/>
        <w:left w:val="none" w:sz="0" w:space="0" w:color="auto"/>
        <w:bottom w:val="none" w:sz="0" w:space="0" w:color="auto"/>
        <w:right w:val="none" w:sz="0" w:space="0" w:color="auto"/>
      </w:divBdr>
      <w:divsChild>
        <w:div w:id="1292204452">
          <w:marLeft w:val="0"/>
          <w:marRight w:val="0"/>
          <w:marTop w:val="0"/>
          <w:marBottom w:val="0"/>
          <w:divBdr>
            <w:top w:val="none" w:sz="0" w:space="0" w:color="auto"/>
            <w:left w:val="none" w:sz="0" w:space="0" w:color="auto"/>
            <w:bottom w:val="none" w:sz="0" w:space="0" w:color="auto"/>
            <w:right w:val="none" w:sz="0" w:space="0" w:color="auto"/>
          </w:divBdr>
        </w:div>
      </w:divsChild>
    </w:div>
    <w:div w:id="965356077">
      <w:bodyDiv w:val="1"/>
      <w:marLeft w:val="0"/>
      <w:marRight w:val="0"/>
      <w:marTop w:val="0"/>
      <w:marBottom w:val="0"/>
      <w:divBdr>
        <w:top w:val="none" w:sz="0" w:space="0" w:color="auto"/>
        <w:left w:val="none" w:sz="0" w:space="0" w:color="auto"/>
        <w:bottom w:val="none" w:sz="0" w:space="0" w:color="auto"/>
        <w:right w:val="none" w:sz="0" w:space="0" w:color="auto"/>
      </w:divBdr>
      <w:divsChild>
        <w:div w:id="145557784">
          <w:marLeft w:val="547"/>
          <w:marRight w:val="0"/>
          <w:marTop w:val="240"/>
          <w:marBottom w:val="160"/>
          <w:divBdr>
            <w:top w:val="none" w:sz="0" w:space="0" w:color="auto"/>
            <w:left w:val="none" w:sz="0" w:space="0" w:color="auto"/>
            <w:bottom w:val="none" w:sz="0" w:space="0" w:color="auto"/>
            <w:right w:val="none" w:sz="0" w:space="0" w:color="auto"/>
          </w:divBdr>
        </w:div>
        <w:div w:id="449325791">
          <w:marLeft w:val="547"/>
          <w:marRight w:val="0"/>
          <w:marTop w:val="240"/>
          <w:marBottom w:val="160"/>
          <w:divBdr>
            <w:top w:val="none" w:sz="0" w:space="0" w:color="auto"/>
            <w:left w:val="none" w:sz="0" w:space="0" w:color="auto"/>
            <w:bottom w:val="none" w:sz="0" w:space="0" w:color="auto"/>
            <w:right w:val="none" w:sz="0" w:space="0" w:color="auto"/>
          </w:divBdr>
        </w:div>
      </w:divsChild>
    </w:div>
    <w:div w:id="987632979">
      <w:bodyDiv w:val="1"/>
      <w:marLeft w:val="0"/>
      <w:marRight w:val="0"/>
      <w:marTop w:val="0"/>
      <w:marBottom w:val="0"/>
      <w:divBdr>
        <w:top w:val="none" w:sz="0" w:space="0" w:color="auto"/>
        <w:left w:val="none" w:sz="0" w:space="0" w:color="auto"/>
        <w:bottom w:val="none" w:sz="0" w:space="0" w:color="auto"/>
        <w:right w:val="none" w:sz="0" w:space="0" w:color="auto"/>
      </w:divBdr>
      <w:divsChild>
        <w:div w:id="6518407">
          <w:marLeft w:val="806"/>
          <w:marRight w:val="0"/>
          <w:marTop w:val="240"/>
          <w:marBottom w:val="0"/>
          <w:divBdr>
            <w:top w:val="none" w:sz="0" w:space="0" w:color="auto"/>
            <w:left w:val="none" w:sz="0" w:space="0" w:color="auto"/>
            <w:bottom w:val="none" w:sz="0" w:space="0" w:color="auto"/>
            <w:right w:val="none" w:sz="0" w:space="0" w:color="auto"/>
          </w:divBdr>
        </w:div>
      </w:divsChild>
    </w:div>
    <w:div w:id="989594521">
      <w:bodyDiv w:val="1"/>
      <w:marLeft w:val="0"/>
      <w:marRight w:val="0"/>
      <w:marTop w:val="0"/>
      <w:marBottom w:val="0"/>
      <w:divBdr>
        <w:top w:val="none" w:sz="0" w:space="0" w:color="auto"/>
        <w:left w:val="none" w:sz="0" w:space="0" w:color="auto"/>
        <w:bottom w:val="none" w:sz="0" w:space="0" w:color="auto"/>
        <w:right w:val="none" w:sz="0" w:space="0" w:color="auto"/>
      </w:divBdr>
    </w:div>
    <w:div w:id="990642301">
      <w:bodyDiv w:val="1"/>
      <w:marLeft w:val="0"/>
      <w:marRight w:val="0"/>
      <w:marTop w:val="0"/>
      <w:marBottom w:val="0"/>
      <w:divBdr>
        <w:top w:val="none" w:sz="0" w:space="0" w:color="auto"/>
        <w:left w:val="none" w:sz="0" w:space="0" w:color="auto"/>
        <w:bottom w:val="none" w:sz="0" w:space="0" w:color="auto"/>
        <w:right w:val="none" w:sz="0" w:space="0" w:color="auto"/>
      </w:divBdr>
    </w:div>
    <w:div w:id="1051922007">
      <w:bodyDiv w:val="1"/>
      <w:marLeft w:val="0"/>
      <w:marRight w:val="0"/>
      <w:marTop w:val="0"/>
      <w:marBottom w:val="0"/>
      <w:divBdr>
        <w:top w:val="none" w:sz="0" w:space="0" w:color="auto"/>
        <w:left w:val="none" w:sz="0" w:space="0" w:color="auto"/>
        <w:bottom w:val="none" w:sz="0" w:space="0" w:color="auto"/>
        <w:right w:val="none" w:sz="0" w:space="0" w:color="auto"/>
      </w:divBdr>
      <w:divsChild>
        <w:div w:id="2044478764">
          <w:marLeft w:val="0"/>
          <w:marRight w:val="0"/>
          <w:marTop w:val="0"/>
          <w:marBottom w:val="0"/>
          <w:divBdr>
            <w:top w:val="none" w:sz="0" w:space="0" w:color="auto"/>
            <w:left w:val="none" w:sz="0" w:space="0" w:color="auto"/>
            <w:bottom w:val="none" w:sz="0" w:space="0" w:color="auto"/>
            <w:right w:val="none" w:sz="0" w:space="0" w:color="auto"/>
          </w:divBdr>
        </w:div>
      </w:divsChild>
    </w:div>
    <w:div w:id="1118598988">
      <w:bodyDiv w:val="1"/>
      <w:marLeft w:val="0"/>
      <w:marRight w:val="0"/>
      <w:marTop w:val="0"/>
      <w:marBottom w:val="0"/>
      <w:divBdr>
        <w:top w:val="none" w:sz="0" w:space="0" w:color="auto"/>
        <w:left w:val="none" w:sz="0" w:space="0" w:color="auto"/>
        <w:bottom w:val="none" w:sz="0" w:space="0" w:color="auto"/>
        <w:right w:val="none" w:sz="0" w:space="0" w:color="auto"/>
      </w:divBdr>
      <w:divsChild>
        <w:div w:id="194389793">
          <w:marLeft w:val="547"/>
          <w:marRight w:val="0"/>
          <w:marTop w:val="125"/>
          <w:marBottom w:val="0"/>
          <w:divBdr>
            <w:top w:val="none" w:sz="0" w:space="0" w:color="auto"/>
            <w:left w:val="none" w:sz="0" w:space="0" w:color="auto"/>
            <w:bottom w:val="none" w:sz="0" w:space="0" w:color="auto"/>
            <w:right w:val="none" w:sz="0" w:space="0" w:color="auto"/>
          </w:divBdr>
        </w:div>
      </w:divsChild>
    </w:div>
    <w:div w:id="1144547250">
      <w:bodyDiv w:val="1"/>
      <w:marLeft w:val="0"/>
      <w:marRight w:val="0"/>
      <w:marTop w:val="0"/>
      <w:marBottom w:val="0"/>
      <w:divBdr>
        <w:top w:val="none" w:sz="0" w:space="0" w:color="auto"/>
        <w:left w:val="none" w:sz="0" w:space="0" w:color="auto"/>
        <w:bottom w:val="none" w:sz="0" w:space="0" w:color="auto"/>
        <w:right w:val="none" w:sz="0" w:space="0" w:color="auto"/>
      </w:divBdr>
      <w:divsChild>
        <w:div w:id="613443309">
          <w:marLeft w:val="0"/>
          <w:marRight w:val="0"/>
          <w:marTop w:val="0"/>
          <w:marBottom w:val="0"/>
          <w:divBdr>
            <w:top w:val="none" w:sz="0" w:space="0" w:color="auto"/>
            <w:left w:val="none" w:sz="0" w:space="0" w:color="auto"/>
            <w:bottom w:val="none" w:sz="0" w:space="0" w:color="auto"/>
            <w:right w:val="none" w:sz="0" w:space="0" w:color="auto"/>
          </w:divBdr>
        </w:div>
      </w:divsChild>
    </w:div>
    <w:div w:id="1149591873">
      <w:bodyDiv w:val="1"/>
      <w:marLeft w:val="0"/>
      <w:marRight w:val="0"/>
      <w:marTop w:val="0"/>
      <w:marBottom w:val="0"/>
      <w:divBdr>
        <w:top w:val="none" w:sz="0" w:space="0" w:color="auto"/>
        <w:left w:val="none" w:sz="0" w:space="0" w:color="auto"/>
        <w:bottom w:val="none" w:sz="0" w:space="0" w:color="auto"/>
        <w:right w:val="none" w:sz="0" w:space="0" w:color="auto"/>
      </w:divBdr>
    </w:div>
    <w:div w:id="1158423692">
      <w:bodyDiv w:val="1"/>
      <w:marLeft w:val="0"/>
      <w:marRight w:val="0"/>
      <w:marTop w:val="0"/>
      <w:marBottom w:val="0"/>
      <w:divBdr>
        <w:top w:val="none" w:sz="0" w:space="0" w:color="auto"/>
        <w:left w:val="none" w:sz="0" w:space="0" w:color="auto"/>
        <w:bottom w:val="none" w:sz="0" w:space="0" w:color="auto"/>
        <w:right w:val="none" w:sz="0" w:space="0" w:color="auto"/>
      </w:divBdr>
      <w:divsChild>
        <w:div w:id="1320885729">
          <w:marLeft w:val="547"/>
          <w:marRight w:val="0"/>
          <w:marTop w:val="130"/>
          <w:marBottom w:val="0"/>
          <w:divBdr>
            <w:top w:val="none" w:sz="0" w:space="0" w:color="auto"/>
            <w:left w:val="none" w:sz="0" w:space="0" w:color="auto"/>
            <w:bottom w:val="none" w:sz="0" w:space="0" w:color="auto"/>
            <w:right w:val="none" w:sz="0" w:space="0" w:color="auto"/>
          </w:divBdr>
        </w:div>
      </w:divsChild>
    </w:div>
    <w:div w:id="1166436732">
      <w:bodyDiv w:val="1"/>
      <w:marLeft w:val="0"/>
      <w:marRight w:val="0"/>
      <w:marTop w:val="0"/>
      <w:marBottom w:val="0"/>
      <w:divBdr>
        <w:top w:val="none" w:sz="0" w:space="0" w:color="auto"/>
        <w:left w:val="none" w:sz="0" w:space="0" w:color="auto"/>
        <w:bottom w:val="none" w:sz="0" w:space="0" w:color="auto"/>
        <w:right w:val="none" w:sz="0" w:space="0" w:color="auto"/>
      </w:divBdr>
    </w:div>
    <w:div w:id="1221481670">
      <w:bodyDiv w:val="1"/>
      <w:marLeft w:val="0"/>
      <w:marRight w:val="0"/>
      <w:marTop w:val="0"/>
      <w:marBottom w:val="0"/>
      <w:divBdr>
        <w:top w:val="none" w:sz="0" w:space="0" w:color="auto"/>
        <w:left w:val="none" w:sz="0" w:space="0" w:color="auto"/>
        <w:bottom w:val="none" w:sz="0" w:space="0" w:color="auto"/>
        <w:right w:val="none" w:sz="0" w:space="0" w:color="auto"/>
      </w:divBdr>
    </w:div>
    <w:div w:id="1225029044">
      <w:bodyDiv w:val="1"/>
      <w:marLeft w:val="0"/>
      <w:marRight w:val="0"/>
      <w:marTop w:val="0"/>
      <w:marBottom w:val="0"/>
      <w:divBdr>
        <w:top w:val="none" w:sz="0" w:space="0" w:color="auto"/>
        <w:left w:val="none" w:sz="0" w:space="0" w:color="auto"/>
        <w:bottom w:val="none" w:sz="0" w:space="0" w:color="auto"/>
        <w:right w:val="none" w:sz="0" w:space="0" w:color="auto"/>
      </w:divBdr>
      <w:divsChild>
        <w:div w:id="1083259796">
          <w:marLeft w:val="0"/>
          <w:marRight w:val="0"/>
          <w:marTop w:val="0"/>
          <w:marBottom w:val="0"/>
          <w:divBdr>
            <w:top w:val="none" w:sz="0" w:space="0" w:color="auto"/>
            <w:left w:val="none" w:sz="0" w:space="0" w:color="auto"/>
            <w:bottom w:val="none" w:sz="0" w:space="0" w:color="auto"/>
            <w:right w:val="none" w:sz="0" w:space="0" w:color="auto"/>
          </w:divBdr>
          <w:divsChild>
            <w:div w:id="1837650031">
              <w:marLeft w:val="0"/>
              <w:marRight w:val="0"/>
              <w:marTop w:val="0"/>
              <w:marBottom w:val="0"/>
              <w:divBdr>
                <w:top w:val="none" w:sz="0" w:space="0" w:color="auto"/>
                <w:left w:val="none" w:sz="0" w:space="0" w:color="auto"/>
                <w:bottom w:val="none" w:sz="0" w:space="0" w:color="auto"/>
                <w:right w:val="none" w:sz="0" w:space="0" w:color="auto"/>
              </w:divBdr>
              <w:divsChild>
                <w:div w:id="515314385">
                  <w:marLeft w:val="0"/>
                  <w:marRight w:val="0"/>
                  <w:marTop w:val="0"/>
                  <w:marBottom w:val="0"/>
                  <w:divBdr>
                    <w:top w:val="none" w:sz="0" w:space="0" w:color="auto"/>
                    <w:left w:val="none" w:sz="0" w:space="0" w:color="auto"/>
                    <w:bottom w:val="single" w:sz="6" w:space="0" w:color="EAEAEA"/>
                    <w:right w:val="none" w:sz="0" w:space="0" w:color="auto"/>
                  </w:divBdr>
                  <w:divsChild>
                    <w:div w:id="1848134709">
                      <w:marLeft w:val="0"/>
                      <w:marRight w:val="0"/>
                      <w:marTop w:val="0"/>
                      <w:marBottom w:val="0"/>
                      <w:divBdr>
                        <w:top w:val="single" w:sz="6" w:space="15" w:color="EAEAEA"/>
                        <w:left w:val="single" w:sz="6" w:space="15" w:color="EAEAEA"/>
                        <w:bottom w:val="single" w:sz="6" w:space="15" w:color="EAEAEA"/>
                        <w:right w:val="single" w:sz="6" w:space="15" w:color="EAEAEA"/>
                      </w:divBdr>
                      <w:divsChild>
                        <w:div w:id="657077665">
                          <w:marLeft w:val="0"/>
                          <w:marRight w:val="0"/>
                          <w:marTop w:val="0"/>
                          <w:marBottom w:val="0"/>
                          <w:divBdr>
                            <w:top w:val="none" w:sz="0" w:space="0" w:color="auto"/>
                            <w:left w:val="none" w:sz="0" w:space="0" w:color="auto"/>
                            <w:bottom w:val="none" w:sz="0" w:space="0" w:color="auto"/>
                            <w:right w:val="none" w:sz="0" w:space="0" w:color="auto"/>
                          </w:divBdr>
                          <w:divsChild>
                            <w:div w:id="2010985176">
                              <w:marLeft w:val="0"/>
                              <w:marRight w:val="0"/>
                              <w:marTop w:val="0"/>
                              <w:marBottom w:val="0"/>
                              <w:divBdr>
                                <w:top w:val="none" w:sz="0" w:space="0" w:color="auto"/>
                                <w:left w:val="none" w:sz="0" w:space="0" w:color="auto"/>
                                <w:bottom w:val="none" w:sz="0" w:space="0" w:color="auto"/>
                                <w:right w:val="none" w:sz="0" w:space="0" w:color="auto"/>
                              </w:divBdr>
                              <w:divsChild>
                                <w:div w:id="3977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5281">
      <w:bodyDiv w:val="1"/>
      <w:marLeft w:val="0"/>
      <w:marRight w:val="0"/>
      <w:marTop w:val="0"/>
      <w:marBottom w:val="0"/>
      <w:divBdr>
        <w:top w:val="none" w:sz="0" w:space="0" w:color="auto"/>
        <w:left w:val="none" w:sz="0" w:space="0" w:color="auto"/>
        <w:bottom w:val="none" w:sz="0" w:space="0" w:color="auto"/>
        <w:right w:val="none" w:sz="0" w:space="0" w:color="auto"/>
      </w:divBdr>
      <w:divsChild>
        <w:div w:id="168299022">
          <w:marLeft w:val="907"/>
          <w:marRight w:val="0"/>
          <w:marTop w:val="0"/>
          <w:marBottom w:val="0"/>
          <w:divBdr>
            <w:top w:val="none" w:sz="0" w:space="0" w:color="auto"/>
            <w:left w:val="none" w:sz="0" w:space="0" w:color="auto"/>
            <w:bottom w:val="none" w:sz="0" w:space="0" w:color="auto"/>
            <w:right w:val="none" w:sz="0" w:space="0" w:color="auto"/>
          </w:divBdr>
        </w:div>
      </w:divsChild>
    </w:div>
    <w:div w:id="1270284933">
      <w:bodyDiv w:val="1"/>
      <w:marLeft w:val="0"/>
      <w:marRight w:val="0"/>
      <w:marTop w:val="0"/>
      <w:marBottom w:val="0"/>
      <w:divBdr>
        <w:top w:val="none" w:sz="0" w:space="0" w:color="auto"/>
        <w:left w:val="none" w:sz="0" w:space="0" w:color="auto"/>
        <w:bottom w:val="none" w:sz="0" w:space="0" w:color="auto"/>
        <w:right w:val="none" w:sz="0" w:space="0" w:color="auto"/>
      </w:divBdr>
    </w:div>
    <w:div w:id="1354844187">
      <w:bodyDiv w:val="1"/>
      <w:marLeft w:val="0"/>
      <w:marRight w:val="0"/>
      <w:marTop w:val="0"/>
      <w:marBottom w:val="0"/>
      <w:divBdr>
        <w:top w:val="none" w:sz="0" w:space="0" w:color="auto"/>
        <w:left w:val="none" w:sz="0" w:space="0" w:color="auto"/>
        <w:bottom w:val="none" w:sz="0" w:space="0" w:color="auto"/>
        <w:right w:val="none" w:sz="0" w:space="0" w:color="auto"/>
      </w:divBdr>
      <w:divsChild>
        <w:div w:id="1957059092">
          <w:marLeft w:val="547"/>
          <w:marRight w:val="0"/>
          <w:marTop w:val="125"/>
          <w:marBottom w:val="0"/>
          <w:divBdr>
            <w:top w:val="none" w:sz="0" w:space="0" w:color="auto"/>
            <w:left w:val="none" w:sz="0" w:space="0" w:color="auto"/>
            <w:bottom w:val="none" w:sz="0" w:space="0" w:color="auto"/>
            <w:right w:val="none" w:sz="0" w:space="0" w:color="auto"/>
          </w:divBdr>
        </w:div>
      </w:divsChild>
    </w:div>
    <w:div w:id="1471483324">
      <w:bodyDiv w:val="1"/>
      <w:marLeft w:val="0"/>
      <w:marRight w:val="0"/>
      <w:marTop w:val="0"/>
      <w:marBottom w:val="0"/>
      <w:divBdr>
        <w:top w:val="none" w:sz="0" w:space="0" w:color="auto"/>
        <w:left w:val="none" w:sz="0" w:space="0" w:color="auto"/>
        <w:bottom w:val="none" w:sz="0" w:space="0" w:color="auto"/>
        <w:right w:val="none" w:sz="0" w:space="0" w:color="auto"/>
      </w:divBdr>
      <w:divsChild>
        <w:div w:id="1934363484">
          <w:marLeft w:val="0"/>
          <w:marRight w:val="0"/>
          <w:marTop w:val="0"/>
          <w:marBottom w:val="0"/>
          <w:divBdr>
            <w:top w:val="none" w:sz="0" w:space="0" w:color="auto"/>
            <w:left w:val="none" w:sz="0" w:space="0" w:color="auto"/>
            <w:bottom w:val="none" w:sz="0" w:space="0" w:color="auto"/>
            <w:right w:val="none" w:sz="0" w:space="0" w:color="auto"/>
          </w:divBdr>
        </w:div>
      </w:divsChild>
    </w:div>
    <w:div w:id="1475173121">
      <w:bodyDiv w:val="1"/>
      <w:marLeft w:val="0"/>
      <w:marRight w:val="0"/>
      <w:marTop w:val="0"/>
      <w:marBottom w:val="0"/>
      <w:divBdr>
        <w:top w:val="none" w:sz="0" w:space="0" w:color="auto"/>
        <w:left w:val="none" w:sz="0" w:space="0" w:color="auto"/>
        <w:bottom w:val="none" w:sz="0" w:space="0" w:color="auto"/>
        <w:right w:val="none" w:sz="0" w:space="0" w:color="auto"/>
      </w:divBdr>
    </w:div>
    <w:div w:id="1511212797">
      <w:bodyDiv w:val="1"/>
      <w:marLeft w:val="0"/>
      <w:marRight w:val="0"/>
      <w:marTop w:val="0"/>
      <w:marBottom w:val="0"/>
      <w:divBdr>
        <w:top w:val="none" w:sz="0" w:space="0" w:color="auto"/>
        <w:left w:val="none" w:sz="0" w:space="0" w:color="auto"/>
        <w:bottom w:val="none" w:sz="0" w:space="0" w:color="auto"/>
        <w:right w:val="none" w:sz="0" w:space="0" w:color="auto"/>
      </w:divBdr>
    </w:div>
    <w:div w:id="1622567723">
      <w:bodyDiv w:val="1"/>
      <w:marLeft w:val="0"/>
      <w:marRight w:val="0"/>
      <w:marTop w:val="0"/>
      <w:marBottom w:val="0"/>
      <w:divBdr>
        <w:top w:val="none" w:sz="0" w:space="0" w:color="auto"/>
        <w:left w:val="none" w:sz="0" w:space="0" w:color="auto"/>
        <w:bottom w:val="none" w:sz="0" w:space="0" w:color="auto"/>
        <w:right w:val="none" w:sz="0" w:space="0" w:color="auto"/>
      </w:divBdr>
      <w:divsChild>
        <w:div w:id="1036930680">
          <w:marLeft w:val="806"/>
          <w:marRight w:val="0"/>
          <w:marTop w:val="240"/>
          <w:marBottom w:val="0"/>
          <w:divBdr>
            <w:top w:val="none" w:sz="0" w:space="0" w:color="auto"/>
            <w:left w:val="none" w:sz="0" w:space="0" w:color="auto"/>
            <w:bottom w:val="none" w:sz="0" w:space="0" w:color="auto"/>
            <w:right w:val="none" w:sz="0" w:space="0" w:color="auto"/>
          </w:divBdr>
        </w:div>
      </w:divsChild>
    </w:div>
    <w:div w:id="1645771749">
      <w:bodyDiv w:val="1"/>
      <w:marLeft w:val="0"/>
      <w:marRight w:val="0"/>
      <w:marTop w:val="0"/>
      <w:marBottom w:val="0"/>
      <w:divBdr>
        <w:top w:val="none" w:sz="0" w:space="0" w:color="auto"/>
        <w:left w:val="none" w:sz="0" w:space="0" w:color="auto"/>
        <w:bottom w:val="none" w:sz="0" w:space="0" w:color="auto"/>
        <w:right w:val="none" w:sz="0" w:space="0" w:color="auto"/>
      </w:divBdr>
      <w:divsChild>
        <w:div w:id="677655668">
          <w:marLeft w:val="0"/>
          <w:marRight w:val="0"/>
          <w:marTop w:val="0"/>
          <w:marBottom w:val="0"/>
          <w:divBdr>
            <w:top w:val="none" w:sz="0" w:space="0" w:color="auto"/>
            <w:left w:val="none" w:sz="0" w:space="0" w:color="auto"/>
            <w:bottom w:val="none" w:sz="0" w:space="0" w:color="auto"/>
            <w:right w:val="none" w:sz="0" w:space="0" w:color="auto"/>
          </w:divBdr>
        </w:div>
      </w:divsChild>
    </w:div>
    <w:div w:id="1646275280">
      <w:bodyDiv w:val="1"/>
      <w:marLeft w:val="0"/>
      <w:marRight w:val="0"/>
      <w:marTop w:val="0"/>
      <w:marBottom w:val="0"/>
      <w:divBdr>
        <w:top w:val="none" w:sz="0" w:space="0" w:color="auto"/>
        <w:left w:val="none" w:sz="0" w:space="0" w:color="auto"/>
        <w:bottom w:val="none" w:sz="0" w:space="0" w:color="auto"/>
        <w:right w:val="none" w:sz="0" w:space="0" w:color="auto"/>
      </w:divBdr>
    </w:div>
    <w:div w:id="1678658297">
      <w:bodyDiv w:val="1"/>
      <w:marLeft w:val="0"/>
      <w:marRight w:val="0"/>
      <w:marTop w:val="0"/>
      <w:marBottom w:val="0"/>
      <w:divBdr>
        <w:top w:val="none" w:sz="0" w:space="0" w:color="auto"/>
        <w:left w:val="none" w:sz="0" w:space="0" w:color="auto"/>
        <w:bottom w:val="none" w:sz="0" w:space="0" w:color="auto"/>
        <w:right w:val="none" w:sz="0" w:space="0" w:color="auto"/>
      </w:divBdr>
      <w:divsChild>
        <w:div w:id="1578978645">
          <w:marLeft w:val="0"/>
          <w:marRight w:val="0"/>
          <w:marTop w:val="0"/>
          <w:marBottom w:val="0"/>
          <w:divBdr>
            <w:top w:val="none" w:sz="0" w:space="0" w:color="auto"/>
            <w:left w:val="none" w:sz="0" w:space="0" w:color="auto"/>
            <w:bottom w:val="none" w:sz="0" w:space="0" w:color="auto"/>
            <w:right w:val="none" w:sz="0" w:space="0" w:color="auto"/>
          </w:divBdr>
        </w:div>
      </w:divsChild>
    </w:div>
    <w:div w:id="1734815165">
      <w:bodyDiv w:val="1"/>
      <w:marLeft w:val="0"/>
      <w:marRight w:val="0"/>
      <w:marTop w:val="0"/>
      <w:marBottom w:val="0"/>
      <w:divBdr>
        <w:top w:val="none" w:sz="0" w:space="0" w:color="auto"/>
        <w:left w:val="none" w:sz="0" w:space="0" w:color="auto"/>
        <w:bottom w:val="none" w:sz="0" w:space="0" w:color="auto"/>
        <w:right w:val="none" w:sz="0" w:space="0" w:color="auto"/>
      </w:divBdr>
    </w:div>
    <w:div w:id="1745106787">
      <w:bodyDiv w:val="1"/>
      <w:marLeft w:val="0"/>
      <w:marRight w:val="0"/>
      <w:marTop w:val="0"/>
      <w:marBottom w:val="0"/>
      <w:divBdr>
        <w:top w:val="none" w:sz="0" w:space="0" w:color="auto"/>
        <w:left w:val="none" w:sz="0" w:space="0" w:color="auto"/>
        <w:bottom w:val="none" w:sz="0" w:space="0" w:color="auto"/>
        <w:right w:val="none" w:sz="0" w:space="0" w:color="auto"/>
      </w:divBdr>
      <w:divsChild>
        <w:div w:id="1576890132">
          <w:marLeft w:val="547"/>
          <w:marRight w:val="0"/>
          <w:marTop w:val="86"/>
          <w:marBottom w:val="0"/>
          <w:divBdr>
            <w:top w:val="none" w:sz="0" w:space="0" w:color="auto"/>
            <w:left w:val="none" w:sz="0" w:space="0" w:color="auto"/>
            <w:bottom w:val="none" w:sz="0" w:space="0" w:color="auto"/>
            <w:right w:val="none" w:sz="0" w:space="0" w:color="auto"/>
          </w:divBdr>
        </w:div>
        <w:div w:id="1457525168">
          <w:marLeft w:val="547"/>
          <w:marRight w:val="0"/>
          <w:marTop w:val="86"/>
          <w:marBottom w:val="0"/>
          <w:divBdr>
            <w:top w:val="none" w:sz="0" w:space="0" w:color="auto"/>
            <w:left w:val="none" w:sz="0" w:space="0" w:color="auto"/>
            <w:bottom w:val="none" w:sz="0" w:space="0" w:color="auto"/>
            <w:right w:val="none" w:sz="0" w:space="0" w:color="auto"/>
          </w:divBdr>
        </w:div>
        <w:div w:id="184905575">
          <w:marLeft w:val="547"/>
          <w:marRight w:val="0"/>
          <w:marTop w:val="86"/>
          <w:marBottom w:val="0"/>
          <w:divBdr>
            <w:top w:val="none" w:sz="0" w:space="0" w:color="auto"/>
            <w:left w:val="none" w:sz="0" w:space="0" w:color="auto"/>
            <w:bottom w:val="none" w:sz="0" w:space="0" w:color="auto"/>
            <w:right w:val="none" w:sz="0" w:space="0" w:color="auto"/>
          </w:divBdr>
        </w:div>
        <w:div w:id="620041101">
          <w:marLeft w:val="547"/>
          <w:marRight w:val="0"/>
          <w:marTop w:val="86"/>
          <w:marBottom w:val="0"/>
          <w:divBdr>
            <w:top w:val="none" w:sz="0" w:space="0" w:color="auto"/>
            <w:left w:val="none" w:sz="0" w:space="0" w:color="auto"/>
            <w:bottom w:val="none" w:sz="0" w:space="0" w:color="auto"/>
            <w:right w:val="none" w:sz="0" w:space="0" w:color="auto"/>
          </w:divBdr>
        </w:div>
        <w:div w:id="1330980010">
          <w:marLeft w:val="547"/>
          <w:marRight w:val="0"/>
          <w:marTop w:val="86"/>
          <w:marBottom w:val="0"/>
          <w:divBdr>
            <w:top w:val="none" w:sz="0" w:space="0" w:color="auto"/>
            <w:left w:val="none" w:sz="0" w:space="0" w:color="auto"/>
            <w:bottom w:val="none" w:sz="0" w:space="0" w:color="auto"/>
            <w:right w:val="none" w:sz="0" w:space="0" w:color="auto"/>
          </w:divBdr>
        </w:div>
        <w:div w:id="817443">
          <w:marLeft w:val="547"/>
          <w:marRight w:val="0"/>
          <w:marTop w:val="86"/>
          <w:marBottom w:val="0"/>
          <w:divBdr>
            <w:top w:val="none" w:sz="0" w:space="0" w:color="auto"/>
            <w:left w:val="none" w:sz="0" w:space="0" w:color="auto"/>
            <w:bottom w:val="none" w:sz="0" w:space="0" w:color="auto"/>
            <w:right w:val="none" w:sz="0" w:space="0" w:color="auto"/>
          </w:divBdr>
        </w:div>
      </w:divsChild>
    </w:div>
    <w:div w:id="1757627272">
      <w:bodyDiv w:val="1"/>
      <w:marLeft w:val="0"/>
      <w:marRight w:val="0"/>
      <w:marTop w:val="0"/>
      <w:marBottom w:val="0"/>
      <w:divBdr>
        <w:top w:val="none" w:sz="0" w:space="0" w:color="auto"/>
        <w:left w:val="none" w:sz="0" w:space="0" w:color="auto"/>
        <w:bottom w:val="none" w:sz="0" w:space="0" w:color="auto"/>
        <w:right w:val="none" w:sz="0" w:space="0" w:color="auto"/>
      </w:divBdr>
    </w:div>
    <w:div w:id="1832022065">
      <w:bodyDiv w:val="1"/>
      <w:marLeft w:val="0"/>
      <w:marRight w:val="0"/>
      <w:marTop w:val="0"/>
      <w:marBottom w:val="0"/>
      <w:divBdr>
        <w:top w:val="none" w:sz="0" w:space="0" w:color="auto"/>
        <w:left w:val="none" w:sz="0" w:space="0" w:color="auto"/>
        <w:bottom w:val="none" w:sz="0" w:space="0" w:color="auto"/>
        <w:right w:val="none" w:sz="0" w:space="0" w:color="auto"/>
      </w:divBdr>
      <w:divsChild>
        <w:div w:id="1562205734">
          <w:marLeft w:val="547"/>
          <w:marRight w:val="0"/>
          <w:marTop w:val="115"/>
          <w:marBottom w:val="0"/>
          <w:divBdr>
            <w:top w:val="none" w:sz="0" w:space="0" w:color="auto"/>
            <w:left w:val="none" w:sz="0" w:space="0" w:color="auto"/>
            <w:bottom w:val="none" w:sz="0" w:space="0" w:color="auto"/>
            <w:right w:val="none" w:sz="0" w:space="0" w:color="auto"/>
          </w:divBdr>
        </w:div>
      </w:divsChild>
    </w:div>
    <w:div w:id="1864320367">
      <w:bodyDiv w:val="1"/>
      <w:marLeft w:val="0"/>
      <w:marRight w:val="0"/>
      <w:marTop w:val="0"/>
      <w:marBottom w:val="0"/>
      <w:divBdr>
        <w:top w:val="none" w:sz="0" w:space="0" w:color="auto"/>
        <w:left w:val="none" w:sz="0" w:space="0" w:color="auto"/>
        <w:bottom w:val="none" w:sz="0" w:space="0" w:color="auto"/>
        <w:right w:val="none" w:sz="0" w:space="0" w:color="auto"/>
      </w:divBdr>
    </w:div>
    <w:div w:id="1883705610">
      <w:bodyDiv w:val="1"/>
      <w:marLeft w:val="0"/>
      <w:marRight w:val="0"/>
      <w:marTop w:val="0"/>
      <w:marBottom w:val="0"/>
      <w:divBdr>
        <w:top w:val="none" w:sz="0" w:space="0" w:color="auto"/>
        <w:left w:val="none" w:sz="0" w:space="0" w:color="auto"/>
        <w:bottom w:val="none" w:sz="0" w:space="0" w:color="auto"/>
        <w:right w:val="none" w:sz="0" w:space="0" w:color="auto"/>
      </w:divBdr>
      <w:divsChild>
        <w:div w:id="344525164">
          <w:marLeft w:val="907"/>
          <w:marRight w:val="0"/>
          <w:marTop w:val="144"/>
          <w:marBottom w:val="0"/>
          <w:divBdr>
            <w:top w:val="none" w:sz="0" w:space="0" w:color="auto"/>
            <w:left w:val="none" w:sz="0" w:space="0" w:color="auto"/>
            <w:bottom w:val="none" w:sz="0" w:space="0" w:color="auto"/>
            <w:right w:val="none" w:sz="0" w:space="0" w:color="auto"/>
          </w:divBdr>
        </w:div>
      </w:divsChild>
    </w:div>
    <w:div w:id="1896618726">
      <w:bodyDiv w:val="1"/>
      <w:marLeft w:val="0"/>
      <w:marRight w:val="0"/>
      <w:marTop w:val="0"/>
      <w:marBottom w:val="0"/>
      <w:divBdr>
        <w:top w:val="none" w:sz="0" w:space="0" w:color="auto"/>
        <w:left w:val="none" w:sz="0" w:space="0" w:color="auto"/>
        <w:bottom w:val="none" w:sz="0" w:space="0" w:color="auto"/>
        <w:right w:val="none" w:sz="0" w:space="0" w:color="auto"/>
      </w:divBdr>
      <w:divsChild>
        <w:div w:id="458761822">
          <w:marLeft w:val="547"/>
          <w:marRight w:val="0"/>
          <w:marTop w:val="120"/>
          <w:marBottom w:val="0"/>
          <w:divBdr>
            <w:top w:val="none" w:sz="0" w:space="0" w:color="auto"/>
            <w:left w:val="none" w:sz="0" w:space="0" w:color="auto"/>
            <w:bottom w:val="none" w:sz="0" w:space="0" w:color="auto"/>
            <w:right w:val="none" w:sz="0" w:space="0" w:color="auto"/>
          </w:divBdr>
        </w:div>
      </w:divsChild>
    </w:div>
    <w:div w:id="1953785454">
      <w:bodyDiv w:val="1"/>
      <w:marLeft w:val="0"/>
      <w:marRight w:val="0"/>
      <w:marTop w:val="0"/>
      <w:marBottom w:val="0"/>
      <w:divBdr>
        <w:top w:val="none" w:sz="0" w:space="0" w:color="auto"/>
        <w:left w:val="none" w:sz="0" w:space="0" w:color="auto"/>
        <w:bottom w:val="none" w:sz="0" w:space="0" w:color="auto"/>
        <w:right w:val="none" w:sz="0" w:space="0" w:color="auto"/>
      </w:divBdr>
      <w:divsChild>
        <w:div w:id="1261833991">
          <w:marLeft w:val="547"/>
          <w:marRight w:val="0"/>
          <w:marTop w:val="96"/>
          <w:marBottom w:val="0"/>
          <w:divBdr>
            <w:top w:val="none" w:sz="0" w:space="0" w:color="auto"/>
            <w:left w:val="none" w:sz="0" w:space="0" w:color="auto"/>
            <w:bottom w:val="none" w:sz="0" w:space="0" w:color="auto"/>
            <w:right w:val="none" w:sz="0" w:space="0" w:color="auto"/>
          </w:divBdr>
        </w:div>
        <w:div w:id="699624292">
          <w:marLeft w:val="547"/>
          <w:marRight w:val="0"/>
          <w:marTop w:val="96"/>
          <w:marBottom w:val="0"/>
          <w:divBdr>
            <w:top w:val="none" w:sz="0" w:space="0" w:color="auto"/>
            <w:left w:val="none" w:sz="0" w:space="0" w:color="auto"/>
            <w:bottom w:val="none" w:sz="0" w:space="0" w:color="auto"/>
            <w:right w:val="none" w:sz="0" w:space="0" w:color="auto"/>
          </w:divBdr>
        </w:div>
        <w:div w:id="275449846">
          <w:marLeft w:val="547"/>
          <w:marRight w:val="0"/>
          <w:marTop w:val="96"/>
          <w:marBottom w:val="0"/>
          <w:divBdr>
            <w:top w:val="none" w:sz="0" w:space="0" w:color="auto"/>
            <w:left w:val="none" w:sz="0" w:space="0" w:color="auto"/>
            <w:bottom w:val="none" w:sz="0" w:space="0" w:color="auto"/>
            <w:right w:val="none" w:sz="0" w:space="0" w:color="auto"/>
          </w:divBdr>
        </w:div>
      </w:divsChild>
    </w:div>
    <w:div w:id="1969436223">
      <w:bodyDiv w:val="1"/>
      <w:marLeft w:val="0"/>
      <w:marRight w:val="0"/>
      <w:marTop w:val="0"/>
      <w:marBottom w:val="0"/>
      <w:divBdr>
        <w:top w:val="none" w:sz="0" w:space="0" w:color="auto"/>
        <w:left w:val="none" w:sz="0" w:space="0" w:color="auto"/>
        <w:bottom w:val="none" w:sz="0" w:space="0" w:color="auto"/>
        <w:right w:val="none" w:sz="0" w:space="0" w:color="auto"/>
      </w:divBdr>
    </w:div>
    <w:div w:id="1995138859">
      <w:bodyDiv w:val="1"/>
      <w:marLeft w:val="0"/>
      <w:marRight w:val="0"/>
      <w:marTop w:val="0"/>
      <w:marBottom w:val="0"/>
      <w:divBdr>
        <w:top w:val="none" w:sz="0" w:space="0" w:color="auto"/>
        <w:left w:val="none" w:sz="0" w:space="0" w:color="auto"/>
        <w:bottom w:val="none" w:sz="0" w:space="0" w:color="auto"/>
        <w:right w:val="none" w:sz="0" w:space="0" w:color="auto"/>
      </w:divBdr>
      <w:divsChild>
        <w:div w:id="92822397">
          <w:marLeft w:val="0"/>
          <w:marRight w:val="0"/>
          <w:marTop w:val="0"/>
          <w:marBottom w:val="0"/>
          <w:divBdr>
            <w:top w:val="none" w:sz="0" w:space="0" w:color="auto"/>
            <w:left w:val="none" w:sz="0" w:space="0" w:color="auto"/>
            <w:bottom w:val="none" w:sz="0" w:space="0" w:color="auto"/>
            <w:right w:val="none" w:sz="0" w:space="0" w:color="auto"/>
          </w:divBdr>
          <w:divsChild>
            <w:div w:id="1912810946">
              <w:marLeft w:val="0"/>
              <w:marRight w:val="0"/>
              <w:marTop w:val="0"/>
              <w:marBottom w:val="0"/>
              <w:divBdr>
                <w:top w:val="none" w:sz="0" w:space="0" w:color="auto"/>
                <w:left w:val="none" w:sz="0" w:space="0" w:color="auto"/>
                <w:bottom w:val="none" w:sz="0" w:space="0" w:color="auto"/>
                <w:right w:val="none" w:sz="0" w:space="0" w:color="auto"/>
              </w:divBdr>
              <w:divsChild>
                <w:div w:id="1379236484">
                  <w:marLeft w:val="0"/>
                  <w:marRight w:val="0"/>
                  <w:marTop w:val="0"/>
                  <w:marBottom w:val="0"/>
                  <w:divBdr>
                    <w:top w:val="none" w:sz="0" w:space="0" w:color="auto"/>
                    <w:left w:val="none" w:sz="0" w:space="0" w:color="auto"/>
                    <w:bottom w:val="none" w:sz="0" w:space="0" w:color="auto"/>
                    <w:right w:val="none" w:sz="0" w:space="0" w:color="auto"/>
                  </w:divBdr>
                </w:div>
                <w:div w:id="1547713353">
                  <w:marLeft w:val="0"/>
                  <w:marRight w:val="0"/>
                  <w:marTop w:val="0"/>
                  <w:marBottom w:val="0"/>
                  <w:divBdr>
                    <w:top w:val="none" w:sz="0" w:space="0" w:color="auto"/>
                    <w:left w:val="none" w:sz="0" w:space="0" w:color="auto"/>
                    <w:bottom w:val="none" w:sz="0" w:space="0" w:color="auto"/>
                    <w:right w:val="none" w:sz="0" w:space="0" w:color="auto"/>
                  </w:divBdr>
                  <w:divsChild>
                    <w:div w:id="1315378423">
                      <w:marLeft w:val="0"/>
                      <w:marRight w:val="0"/>
                      <w:marTop w:val="0"/>
                      <w:marBottom w:val="0"/>
                      <w:divBdr>
                        <w:top w:val="none" w:sz="0" w:space="0" w:color="auto"/>
                        <w:left w:val="none" w:sz="0" w:space="0" w:color="auto"/>
                        <w:bottom w:val="none" w:sz="0" w:space="0" w:color="auto"/>
                        <w:right w:val="none" w:sz="0" w:space="0" w:color="auto"/>
                      </w:divBdr>
                    </w:div>
                  </w:divsChild>
                </w:div>
                <w:div w:id="2080980395">
                  <w:marLeft w:val="0"/>
                  <w:marRight w:val="0"/>
                  <w:marTop w:val="0"/>
                  <w:marBottom w:val="0"/>
                  <w:divBdr>
                    <w:top w:val="none" w:sz="0" w:space="0" w:color="auto"/>
                    <w:left w:val="none" w:sz="0" w:space="0" w:color="auto"/>
                    <w:bottom w:val="none" w:sz="0" w:space="0" w:color="auto"/>
                    <w:right w:val="none" w:sz="0" w:space="0" w:color="auto"/>
                  </w:divBdr>
                  <w:divsChild>
                    <w:div w:id="100686547">
                      <w:marLeft w:val="0"/>
                      <w:marRight w:val="0"/>
                      <w:marTop w:val="0"/>
                      <w:marBottom w:val="0"/>
                      <w:divBdr>
                        <w:top w:val="none" w:sz="0" w:space="0" w:color="auto"/>
                        <w:left w:val="none" w:sz="0" w:space="0" w:color="auto"/>
                        <w:bottom w:val="none" w:sz="0" w:space="0" w:color="auto"/>
                        <w:right w:val="none" w:sz="0" w:space="0" w:color="auto"/>
                      </w:divBdr>
                    </w:div>
                  </w:divsChild>
                </w:div>
                <w:div w:id="1437599013">
                  <w:marLeft w:val="0"/>
                  <w:marRight w:val="0"/>
                  <w:marTop w:val="0"/>
                  <w:marBottom w:val="0"/>
                  <w:divBdr>
                    <w:top w:val="none" w:sz="0" w:space="0" w:color="auto"/>
                    <w:left w:val="none" w:sz="0" w:space="0" w:color="auto"/>
                    <w:bottom w:val="none" w:sz="0" w:space="0" w:color="auto"/>
                    <w:right w:val="none" w:sz="0" w:space="0" w:color="auto"/>
                  </w:divBdr>
                  <w:divsChild>
                    <w:div w:id="173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71223">
              <w:marLeft w:val="0"/>
              <w:marRight w:val="0"/>
              <w:marTop w:val="0"/>
              <w:marBottom w:val="0"/>
              <w:divBdr>
                <w:top w:val="none" w:sz="0" w:space="0" w:color="auto"/>
                <w:left w:val="none" w:sz="0" w:space="0" w:color="auto"/>
                <w:bottom w:val="none" w:sz="0" w:space="0" w:color="auto"/>
                <w:right w:val="none" w:sz="0" w:space="0" w:color="auto"/>
              </w:divBdr>
              <w:divsChild>
                <w:div w:id="1949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6109">
      <w:bodyDiv w:val="1"/>
      <w:marLeft w:val="0"/>
      <w:marRight w:val="0"/>
      <w:marTop w:val="0"/>
      <w:marBottom w:val="0"/>
      <w:divBdr>
        <w:top w:val="none" w:sz="0" w:space="0" w:color="auto"/>
        <w:left w:val="none" w:sz="0" w:space="0" w:color="auto"/>
        <w:bottom w:val="none" w:sz="0" w:space="0" w:color="auto"/>
        <w:right w:val="none" w:sz="0" w:space="0" w:color="auto"/>
      </w:divBdr>
    </w:div>
    <w:div w:id="2059090259">
      <w:bodyDiv w:val="1"/>
      <w:marLeft w:val="0"/>
      <w:marRight w:val="0"/>
      <w:marTop w:val="0"/>
      <w:marBottom w:val="0"/>
      <w:divBdr>
        <w:top w:val="none" w:sz="0" w:space="0" w:color="auto"/>
        <w:left w:val="none" w:sz="0" w:space="0" w:color="auto"/>
        <w:bottom w:val="none" w:sz="0" w:space="0" w:color="auto"/>
        <w:right w:val="none" w:sz="0" w:space="0" w:color="auto"/>
      </w:divBdr>
      <w:divsChild>
        <w:div w:id="1347561748">
          <w:marLeft w:val="0"/>
          <w:marRight w:val="0"/>
          <w:marTop w:val="0"/>
          <w:marBottom w:val="0"/>
          <w:divBdr>
            <w:top w:val="none" w:sz="0" w:space="0" w:color="auto"/>
            <w:left w:val="none" w:sz="0" w:space="0" w:color="auto"/>
            <w:bottom w:val="none" w:sz="0" w:space="0" w:color="auto"/>
            <w:right w:val="none" w:sz="0" w:space="0" w:color="auto"/>
          </w:divBdr>
        </w:div>
      </w:divsChild>
    </w:div>
    <w:div w:id="2103795168">
      <w:bodyDiv w:val="1"/>
      <w:marLeft w:val="0"/>
      <w:marRight w:val="0"/>
      <w:marTop w:val="0"/>
      <w:marBottom w:val="0"/>
      <w:divBdr>
        <w:top w:val="none" w:sz="0" w:space="0" w:color="auto"/>
        <w:left w:val="none" w:sz="0" w:space="0" w:color="auto"/>
        <w:bottom w:val="none" w:sz="0" w:space="0" w:color="auto"/>
        <w:right w:val="none" w:sz="0" w:space="0" w:color="auto"/>
      </w:divBdr>
      <w:divsChild>
        <w:div w:id="527716871">
          <w:marLeft w:val="90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lex/index.rp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29D2-6FB3-409A-ADAE-FB9E0EF1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16409</Words>
  <Characters>107715</Characters>
  <Application>Microsoft Office Word</Application>
  <DocSecurity>0</DocSecurity>
  <Lines>897</Lines>
  <Paragraphs>247</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123877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Kornatko Agnieszka</dc:creator>
  <cp:lastModifiedBy>Wawrzaszek-Łoś Agnieszka</cp:lastModifiedBy>
  <cp:revision>3</cp:revision>
  <cp:lastPrinted>2017-05-29T17:12:00Z</cp:lastPrinted>
  <dcterms:created xsi:type="dcterms:W3CDTF">2017-05-30T07:23:00Z</dcterms:created>
  <dcterms:modified xsi:type="dcterms:W3CDTF">2017-05-30T07:26:00Z</dcterms:modified>
</cp:coreProperties>
</file>