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3B" w:rsidRPr="004C473B" w:rsidRDefault="004C473B" w:rsidP="004C473B">
      <w:pPr>
        <w:pStyle w:val="OZNPROJEKTUwskazaniedatylubwersjiprojektu"/>
      </w:pPr>
      <w:bookmarkStart w:id="0" w:name="_GoBack"/>
      <w:bookmarkEnd w:id="0"/>
      <w:r w:rsidRPr="004C473B">
        <w:t xml:space="preserve">Projekt z dnia </w:t>
      </w:r>
      <w:r w:rsidR="00366FE1">
        <w:t>2</w:t>
      </w:r>
      <w:r w:rsidR="00FE7D80">
        <w:t>7</w:t>
      </w:r>
      <w:r w:rsidR="00366FE1" w:rsidRPr="004C473B">
        <w:t xml:space="preserve"> </w:t>
      </w:r>
      <w:r w:rsidRPr="004C473B">
        <w:t>marca 2017 r.</w:t>
      </w:r>
    </w:p>
    <w:p w:rsidR="004C473B" w:rsidRDefault="004C473B" w:rsidP="004C473B">
      <w:pPr>
        <w:pStyle w:val="OZNRODZAKTUtznustawalubrozporzdzenieiorganwydajcy"/>
      </w:pPr>
    </w:p>
    <w:p w:rsidR="00803624" w:rsidRPr="00803624" w:rsidRDefault="00803624" w:rsidP="00803624">
      <w:pPr>
        <w:pStyle w:val="OZNRODZAKTUtznustawalubrozporzdzenieiorganwydajcy"/>
      </w:pPr>
      <w:r w:rsidRPr="00803624">
        <w:t>ROZPORZĄDZENIE</w:t>
      </w:r>
    </w:p>
    <w:p w:rsidR="00803624" w:rsidRPr="00803624" w:rsidRDefault="00803624" w:rsidP="00803624">
      <w:pPr>
        <w:pStyle w:val="OZNRODZAKTUtznustawalubrozporzdzenieiorganwydajcy"/>
      </w:pPr>
      <w:r w:rsidRPr="00803624">
        <w:t>MINISTRA EDUKACJI NARODOWEJ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  <w:r w:rsidR="004C473B" w:rsidRPr="00803624">
        <w:t xml:space="preserve"> </w:t>
      </w:r>
    </w:p>
    <w:p w:rsidR="004C473B" w:rsidRPr="004C473B" w:rsidRDefault="004C473B" w:rsidP="004C473B">
      <w:pPr>
        <w:pStyle w:val="DATAAKTUdatauchwalenialubwydaniaaktu"/>
      </w:pPr>
      <w:r w:rsidRPr="004C473B">
        <w:t>z dnia ………………………………………………. 2017 r.</w:t>
      </w:r>
    </w:p>
    <w:p w:rsidR="00803624" w:rsidRPr="00803624" w:rsidRDefault="004C473B" w:rsidP="00803624">
      <w:pPr>
        <w:pStyle w:val="TYTUAKTUprzedmiotregulacjiustawylubrozporzdzenia"/>
      </w:pPr>
      <w:r w:rsidRPr="00803624">
        <w:t>w sprawie organizacji kształcenia oraz warunków i form realizowania specjalnych działań opiekuńczo-wychowawczych w przedszkolach i szkołach specjalnych, zorganizowanych w podmiotach leczniczych i jednostkach pomocy społecznej</w:t>
      </w:r>
    </w:p>
    <w:p w:rsidR="004C473B" w:rsidRPr="004C473B" w:rsidRDefault="004C473B" w:rsidP="004C473B">
      <w:pPr>
        <w:pStyle w:val="NIEARTTEKSTtekstnieartykuowanynppodstprawnarozplubpreambua"/>
      </w:pPr>
      <w:r w:rsidRPr="004C473B">
        <w:t>Na podstawie art. 128 ust. 3 ustawy z dnia 14 grudnia 2016 r. Prawo oświatowe (D</w:t>
      </w:r>
      <w:r w:rsidR="00366FE1">
        <w:t>z</w:t>
      </w:r>
      <w:r w:rsidRPr="004C473B">
        <w:t>. U. z 2017 r. poz. 59)</w:t>
      </w:r>
      <w:r w:rsidR="00366FE1">
        <w:t xml:space="preserve"> </w:t>
      </w:r>
      <w:r w:rsidRPr="004C473B">
        <w:t>zarządza się, co następuje:</w:t>
      </w:r>
    </w:p>
    <w:p w:rsidR="004C473B" w:rsidRPr="004C473B" w:rsidRDefault="004C473B" w:rsidP="004C473B">
      <w:pPr>
        <w:pStyle w:val="ARTartustawynprozporzdzenia"/>
      </w:pPr>
      <w:r w:rsidRPr="004C473B">
        <w:t>§ 1. Przedszkola specjalne, oddziały przedszkolne w szkołach podstawowych specjalnych, szkoły podstawowe specjalne, oraz szkoły ponadpodstawowe specjalne zorganizowane w podmiotach leczniczych, zwanych dalej "podmiotami", zapewniają dzieciom i młodzieży, zwanym dalej "uczniami", kształcenie oraz specjalne działania opiekuńczo-wychowawcze, organizowane w czasie uzgodnionym z kierownikiem podmiotu lub ordynatorem oddziału szpitalnego.</w:t>
      </w:r>
    </w:p>
    <w:p w:rsidR="004C473B" w:rsidRPr="004C473B" w:rsidRDefault="004C473B" w:rsidP="004C473B">
      <w:pPr>
        <w:pStyle w:val="USTustnpkodeksu"/>
      </w:pPr>
      <w:r w:rsidRPr="004C473B">
        <w:t xml:space="preserve">§ 2. 1. Uczniowi organizuje się kształcenie oraz specjalne działania opiekuńczo-wychowawcze </w:t>
      </w:r>
      <w:r w:rsidR="00366FE1">
        <w:t xml:space="preserve">w </w:t>
      </w:r>
      <w:r w:rsidRPr="004C473B">
        <w:t>przedszkolu, oddziale przedszkolnym w szkole podstawowej lub szkole, zorganizowanych w podmiocie, odpowiednio do wskazań lekarza prowadzącego leczenie.</w:t>
      </w:r>
    </w:p>
    <w:p w:rsidR="004C473B" w:rsidRPr="004C473B" w:rsidRDefault="004C473B" w:rsidP="004C473B">
      <w:pPr>
        <w:pStyle w:val="USTustnpkodeksu"/>
      </w:pPr>
      <w:r w:rsidRPr="004C473B">
        <w:t>2. W przypadku ucznia przebywającego w podmiocie krócej niż 9 dni, odpowiednio dyrektor przedszkola lub dyrektor szkoły, zorganizowanych w podmiocie, może odstąpić od organizowania zajęć edukacyjnych, z tym że dla ucznia przewlekle chorego, którego leczenie wymaga częstej hospitalizacji, organizuje się zajęcia edukacyjne niezależnie od okresu pobytu w podmiocie.</w:t>
      </w:r>
    </w:p>
    <w:p w:rsidR="004C473B" w:rsidRPr="004C473B" w:rsidRDefault="004C473B" w:rsidP="004C473B">
      <w:pPr>
        <w:pStyle w:val="USTustnpkodeksu"/>
      </w:pPr>
      <w:r w:rsidRPr="004C473B">
        <w:t>3. Dyrektor odpowiednio przedszkola lub szkoły, zorganizowanych w podmiocie, na wniosek nauczyciela, kierownika podmiotu lub upoważnionego przez niego lekarza, ze względu na stan zdrowia ucznia, może zezwolić na:</w:t>
      </w:r>
    </w:p>
    <w:p w:rsidR="004C473B" w:rsidRPr="004C473B" w:rsidRDefault="004C473B" w:rsidP="004C473B">
      <w:pPr>
        <w:pStyle w:val="PKTpunkt"/>
      </w:pPr>
      <w:r w:rsidRPr="004C473B">
        <w:lastRenderedPageBreak/>
        <w:t>1)</w:t>
      </w:r>
      <w:r w:rsidRPr="004C473B">
        <w:tab/>
        <w:t>odstąpienie od realizacji niektórych treści nauczania obowiązkowych zajęć edukacyjnych;</w:t>
      </w:r>
    </w:p>
    <w:p w:rsidR="004C473B" w:rsidRPr="004C473B" w:rsidRDefault="004C473B" w:rsidP="004C473B">
      <w:pPr>
        <w:pStyle w:val="PKTpunkt"/>
      </w:pPr>
      <w:r w:rsidRPr="004C473B">
        <w:t>2)</w:t>
      </w:r>
      <w:r w:rsidRPr="004C473B">
        <w:tab/>
        <w:t>zmniejszenie liczby godzin zajęć edukacyjnych;</w:t>
      </w:r>
    </w:p>
    <w:p w:rsidR="004C473B" w:rsidRPr="004C473B" w:rsidRDefault="004C473B" w:rsidP="004C473B">
      <w:pPr>
        <w:pStyle w:val="PKTpunkt"/>
      </w:pPr>
      <w:r w:rsidRPr="004C473B">
        <w:t>3)</w:t>
      </w:r>
      <w:r w:rsidRPr="004C473B">
        <w:tab/>
        <w:t>odstąpienie od udziału ucznia w zajęciach edukacyjnych na czas wskazany przez lekarza.</w:t>
      </w:r>
    </w:p>
    <w:p w:rsidR="004C473B" w:rsidRPr="004C473B" w:rsidRDefault="004C473B" w:rsidP="004C473B">
      <w:pPr>
        <w:pStyle w:val="USTustnpkodeksu"/>
      </w:pPr>
      <w:r w:rsidRPr="004C473B">
        <w:t>§ 3. 1. Liczba uczniów w oddziale przedszkola oraz w oddziale szkoły, zorganizowanych w podmiotach, jest ustalana odpowiednio przez dyrektora przedszkola lub dyrektora szkoły, w uzgodnieniu z organem prowad</w:t>
      </w:r>
      <w:r w:rsidR="00803624">
        <w:t>zącym przedszkole lub szkołę, i </w:t>
      </w:r>
      <w:r w:rsidRPr="004C473B">
        <w:t>uwzględnia szczególne potrzeby psychofizyczne uczniów wynikające z ich stanu zdrowia.</w:t>
      </w:r>
    </w:p>
    <w:p w:rsidR="004C473B" w:rsidRPr="004C473B" w:rsidRDefault="004C473B" w:rsidP="004C473B">
      <w:pPr>
        <w:pStyle w:val="USTustnpkodeksu"/>
      </w:pPr>
      <w:r w:rsidRPr="004C473B">
        <w:t>2. W przypadkach uzasadnionych małą liczbą uczniów lub warunkami ich leczenia oraz terapii dopuszcza się w szkołach podstawowych organizację kształcenia w klasach łączonych.</w:t>
      </w:r>
    </w:p>
    <w:p w:rsidR="004C473B" w:rsidRPr="004C473B" w:rsidRDefault="004C473B" w:rsidP="004C473B">
      <w:pPr>
        <w:pStyle w:val="USTustnpkodeksu"/>
      </w:pPr>
      <w:r w:rsidRPr="004C473B">
        <w:t>§ 4. 1. Przedszkola i oddziały przedszkolne w szkołach podstawowych, zorganizowane w podmiotach, realizują programy wychowania przedszkolnego uwzględniające podstawę programową wychowania przedszkolnego.</w:t>
      </w:r>
    </w:p>
    <w:p w:rsidR="004C473B" w:rsidRPr="004C473B" w:rsidRDefault="004C473B" w:rsidP="004C473B">
      <w:pPr>
        <w:pStyle w:val="USTustnpkodeksu"/>
      </w:pPr>
      <w:r w:rsidRPr="004C473B">
        <w:t>2. Szkoły zorganizowane w podmiotach realizują programy nauczania uwzględniające podstawę programową kształcenia ogólnego ustaloną dla danego etapu edukacyjnego oraz ramowe plany nauczania szkół</w:t>
      </w:r>
      <w:r w:rsidR="00366FE1">
        <w:t>,</w:t>
      </w:r>
      <w:r w:rsidRPr="004C473B">
        <w:t xml:space="preserve"> do których uczniowie uczęszczali przed przyjęciem do podmiotów.</w:t>
      </w:r>
    </w:p>
    <w:p w:rsidR="004C473B" w:rsidRPr="004C473B" w:rsidRDefault="004C473B" w:rsidP="004C473B">
      <w:pPr>
        <w:pStyle w:val="USTustnpkodeksu"/>
      </w:pPr>
      <w:r w:rsidRPr="004C473B">
        <w:t>§ 5. 1. Specjalne działania opiekuńczo-wychowawcze w przedszkolach, oddziałach przedszkolnych w szkołach podstawowych i szkołach, zorganizowanych w podmiotach, organizuje się w celu zaspokajania potrzeb edukacyjnych i rozwojowych uczniów, wspomagania ich procesu terapeutycznego oraz zagospodarowania czasu wolnego uczniów.</w:t>
      </w:r>
    </w:p>
    <w:p w:rsidR="004C473B" w:rsidRPr="004C473B" w:rsidRDefault="004C473B" w:rsidP="004C473B">
      <w:pPr>
        <w:pStyle w:val="USTustnpkodeksu"/>
      </w:pPr>
      <w:r w:rsidRPr="004C473B">
        <w:t>2. Działania, o których mowa w ust. 1, są realizowane w szczególności w formie:</w:t>
      </w:r>
    </w:p>
    <w:p w:rsidR="004C473B" w:rsidRPr="004C473B" w:rsidRDefault="004C473B" w:rsidP="004C473B">
      <w:pPr>
        <w:pStyle w:val="PKTpunkt"/>
      </w:pPr>
      <w:r w:rsidRPr="004C473B">
        <w:t>1)</w:t>
      </w:r>
      <w:r w:rsidRPr="004C473B">
        <w:tab/>
        <w:t>odrabiania lekcji;</w:t>
      </w:r>
    </w:p>
    <w:p w:rsidR="004C473B" w:rsidRPr="004C473B" w:rsidRDefault="004C473B" w:rsidP="004C473B">
      <w:pPr>
        <w:pStyle w:val="PKTpunkt"/>
      </w:pPr>
      <w:r w:rsidRPr="004C473B">
        <w:t>2)</w:t>
      </w:r>
      <w:r w:rsidRPr="004C473B">
        <w:tab/>
        <w:t>zajęć wychowawczych oddziałujących terapeutycznie na psychikę dziecka, w tym zajęć czytelniczych, plastycznych, teatralnych, wokalno-muzycznych, gier i zabaw;</w:t>
      </w:r>
    </w:p>
    <w:p w:rsidR="004C473B" w:rsidRPr="004C473B" w:rsidRDefault="004C473B" w:rsidP="004C473B">
      <w:pPr>
        <w:pStyle w:val="PKTpunkt"/>
      </w:pPr>
      <w:r w:rsidRPr="004C473B">
        <w:t>3)</w:t>
      </w:r>
      <w:r w:rsidRPr="004C473B">
        <w:tab/>
        <w:t>spacerów, gier i zabaw na wolnym powietrzu, w tym usprawniających fizycznie.</w:t>
      </w:r>
    </w:p>
    <w:p w:rsidR="004C473B" w:rsidRPr="004C473B" w:rsidRDefault="004C473B" w:rsidP="004C473B">
      <w:pPr>
        <w:pStyle w:val="ARTartustawynprozporzdzenia"/>
      </w:pPr>
      <w:r w:rsidRPr="004C473B">
        <w:t>§ 6. 1. Specjalne działania opiekuńczo-wychowawcze w przedszkolach, oddziałach przedszkolnych w szkołach podstawowych i szkołach, zorganizowanych w podmiotach, realizuje się w specjalnych grupach wychowawczych, zwanych dalej "grupami wychowawczymi", lub w specjalnym zespole pozalekcyjnym zajęć wychowawczych, zwanym dalej "zespołem pozalekcyjnym".</w:t>
      </w:r>
    </w:p>
    <w:p w:rsidR="004C473B" w:rsidRPr="004C473B" w:rsidRDefault="004C473B" w:rsidP="004C473B">
      <w:pPr>
        <w:pStyle w:val="ARTartustawynprozporzdzenia"/>
      </w:pPr>
      <w:r w:rsidRPr="004C473B">
        <w:lastRenderedPageBreak/>
        <w:t>2. Jeżeli liczba uczniów objętych specjalnymi działaniami opiekuńczo-wychowawczymi odpowiednio w przedszkolach, oddziałach przedszkolnych w szkołach podstawowych lub szkołach, zorganizowanych w podmiocie, wynosi mniej niż 60, tworzy się grupy wychowawcze.</w:t>
      </w:r>
    </w:p>
    <w:p w:rsidR="004C473B" w:rsidRPr="004C473B" w:rsidRDefault="004C473B" w:rsidP="004C473B">
      <w:pPr>
        <w:pStyle w:val="ARTartustawynprozporzdzenia"/>
      </w:pPr>
      <w:r w:rsidRPr="004C473B">
        <w:t>3. Grupą wychowawczą opiekuje się wychowawca grupy wychowawczej.</w:t>
      </w:r>
    </w:p>
    <w:p w:rsidR="004C473B" w:rsidRPr="004C473B" w:rsidRDefault="004C473B" w:rsidP="004C473B">
      <w:pPr>
        <w:pStyle w:val="ARTartustawynprozporzdzenia"/>
      </w:pPr>
      <w:r w:rsidRPr="004C473B">
        <w:t>4. Dla celów organizacyjnych przyjmuje się, z zastrzeżeniem ust. 5, następujący podział i liczbę uczniów w grupach wychowawczych:</w:t>
      </w:r>
    </w:p>
    <w:p w:rsidR="004C473B" w:rsidRPr="004C473B" w:rsidRDefault="004C473B" w:rsidP="004C473B">
      <w:pPr>
        <w:pStyle w:val="PKTpunkt"/>
      </w:pPr>
      <w:r w:rsidRPr="004C473B">
        <w:t>1)</w:t>
      </w:r>
      <w:r w:rsidRPr="004C473B">
        <w:tab/>
        <w:t>chorych leżących - do 12;</w:t>
      </w:r>
    </w:p>
    <w:p w:rsidR="004C473B" w:rsidRPr="004C473B" w:rsidRDefault="004C473B" w:rsidP="004C473B">
      <w:pPr>
        <w:pStyle w:val="PKTpunkt"/>
      </w:pPr>
      <w:r w:rsidRPr="004C473B">
        <w:t>2)</w:t>
      </w:r>
      <w:r w:rsidRPr="004C473B">
        <w:tab/>
        <w:t>chorych chodzących - do 16;</w:t>
      </w:r>
    </w:p>
    <w:p w:rsidR="004C473B" w:rsidRPr="004C473B" w:rsidRDefault="004C473B" w:rsidP="004C473B">
      <w:pPr>
        <w:pStyle w:val="PKTpunkt"/>
      </w:pPr>
      <w:r w:rsidRPr="004C473B">
        <w:t>3)</w:t>
      </w:r>
      <w:r w:rsidRPr="004C473B">
        <w:tab/>
        <w:t>z zaburzeniami psychicznymi lub sprzężonymi dysfunkcjami - do 8.</w:t>
      </w:r>
    </w:p>
    <w:p w:rsidR="004C473B" w:rsidRPr="004C473B" w:rsidRDefault="004C473B" w:rsidP="004C473B">
      <w:pPr>
        <w:pStyle w:val="ARTartustawynprozporzdzenia"/>
      </w:pPr>
      <w:r w:rsidRPr="004C473B">
        <w:t>5. Uczniowie, którzy ze względu na stan zdrowia i stosowane metody leczenia wymagają stałego lub częstego leżenia w ciągu dnia, są zaliczani do chorych leżących. Jeżeli co najmniej połowa grupy wychowawczej to chorzy leżący, wówczas całą grupę zalicza się do chorych leżących.</w:t>
      </w:r>
    </w:p>
    <w:p w:rsidR="004C473B" w:rsidRPr="004C473B" w:rsidRDefault="004C473B" w:rsidP="004C473B">
      <w:pPr>
        <w:pStyle w:val="ARTartustawynprozporzdzenia"/>
      </w:pPr>
      <w:r w:rsidRPr="004C473B">
        <w:t>6. Zespół pozalekcyjny tworzy się, jeżeli liczba uczniów objętych specjalnymi działaniami opiekuńczo-wychowawczymi odpowiednio w przedszkolach lub w szkołach, zorganizowanych w podmiocie, wynosi co najmniej 60.</w:t>
      </w:r>
    </w:p>
    <w:p w:rsidR="004C473B" w:rsidRPr="004C473B" w:rsidRDefault="004C473B" w:rsidP="004C473B">
      <w:pPr>
        <w:pStyle w:val="ARTartustawynprozporzdzenia"/>
      </w:pPr>
      <w:r w:rsidRPr="004C473B">
        <w:t>7. Zespół pozalekcyjny dzieli się na grupy wychowawcze.</w:t>
      </w:r>
    </w:p>
    <w:p w:rsidR="004C473B" w:rsidRPr="004C473B" w:rsidRDefault="004C473B" w:rsidP="004C473B">
      <w:pPr>
        <w:pStyle w:val="ARTartustawynprozporzdzenia"/>
      </w:pPr>
      <w:r w:rsidRPr="004C473B">
        <w:t>8. W przypadku utworzenia w przedszkolu lub szkole, zorganizowanych w podmiocie, zespołu pozalekcyjnego, odpowiednio dyrektor tego przedszkola lub tej szkoły może utworzyć stanowisko kierownika zespołu pozalekcyjnego. Zakres obowiązków kierownika zespołu pozalekcyjnego ustala odpowiednio dyrektor przedszkola lub dyrektor szkoły.</w:t>
      </w:r>
    </w:p>
    <w:p w:rsidR="004C473B" w:rsidRPr="004C473B" w:rsidRDefault="004C473B" w:rsidP="004C473B">
      <w:pPr>
        <w:pStyle w:val="ARTartustawynprozporzdzenia"/>
      </w:pPr>
      <w:r w:rsidRPr="004C473B">
        <w:t>§ 7. 1. Zespół pozalekcyjny lub grupa wychowawcza stanowią integralną część odpowiednio przedszkola lub szkoły, w których zostały zorganizowane.</w:t>
      </w:r>
    </w:p>
    <w:p w:rsidR="004C473B" w:rsidRPr="004C473B" w:rsidRDefault="004C473B" w:rsidP="004C473B">
      <w:pPr>
        <w:pStyle w:val="ARTartustawynprozporzdzenia"/>
      </w:pPr>
      <w:r w:rsidRPr="004C473B">
        <w:t>2. Pracę zespołu pozalekcyjnego i grupy wychowawczej organizuje się w ciągu całego roku, również w okresie ferii szkolnych i w dniach wolnych od nauki.</w:t>
      </w:r>
    </w:p>
    <w:p w:rsidR="004C473B" w:rsidRPr="004C473B" w:rsidRDefault="004C473B" w:rsidP="004C473B">
      <w:pPr>
        <w:pStyle w:val="ARTartustawynprozporzdzenia"/>
      </w:pPr>
      <w:r w:rsidRPr="004C473B">
        <w:t>§ 8. 1. Specjalne działania opiekuńczo-wychowawcze organizuje się w wymiarze:</w:t>
      </w:r>
    </w:p>
    <w:p w:rsidR="004C473B" w:rsidRPr="004C473B" w:rsidRDefault="004C473B" w:rsidP="004C473B">
      <w:pPr>
        <w:pStyle w:val="PKTpunkt"/>
      </w:pPr>
      <w:r w:rsidRPr="004C473B">
        <w:t>1)</w:t>
      </w:r>
      <w:r w:rsidRPr="004C473B">
        <w:tab/>
        <w:t>w przypadku uczniów uczestniczących w zajęciach edukacyjnych:</w:t>
      </w:r>
    </w:p>
    <w:p w:rsidR="004C473B" w:rsidRPr="004C473B" w:rsidRDefault="004C473B" w:rsidP="004C473B">
      <w:pPr>
        <w:pStyle w:val="LITlitera"/>
      </w:pPr>
      <w:r w:rsidRPr="004C473B">
        <w:t>a)</w:t>
      </w:r>
      <w:r w:rsidRPr="004C473B">
        <w:tab/>
        <w:t>28 godzin tygodniowo w rozliczeniu roc</w:t>
      </w:r>
      <w:r w:rsidR="00803624">
        <w:t>znym - dla grupy wychowawczej w </w:t>
      </w:r>
      <w:r w:rsidRPr="004C473B">
        <w:t>przedszkolu lub szkole, zorganizowanych w szpitalu,</w:t>
      </w:r>
    </w:p>
    <w:p w:rsidR="004C473B" w:rsidRPr="004C473B" w:rsidRDefault="004C473B" w:rsidP="004C473B">
      <w:pPr>
        <w:pStyle w:val="LITlitera"/>
      </w:pPr>
      <w:r w:rsidRPr="004C473B">
        <w:lastRenderedPageBreak/>
        <w:t>b)</w:t>
      </w:r>
      <w:r w:rsidRPr="004C473B">
        <w:tab/>
        <w:t>35 godzin tygodniowo w rozliczeniu roc</w:t>
      </w:r>
      <w:r w:rsidR="00803624">
        <w:t>znym - dla grupy wychowawczej w </w:t>
      </w:r>
      <w:r w:rsidRPr="004C473B">
        <w:t>przedszkolu lub szkole, zorganizowanych w zakładzie lecznictwa uzdrowiskowego oraz w zakładzie rehabilitacji leczniczej;</w:t>
      </w:r>
    </w:p>
    <w:p w:rsidR="004C473B" w:rsidRPr="004C473B" w:rsidRDefault="004C473B" w:rsidP="004C473B">
      <w:pPr>
        <w:pStyle w:val="PKTpunkt"/>
      </w:pPr>
      <w:r w:rsidRPr="004C473B">
        <w:t>2)</w:t>
      </w:r>
      <w:r w:rsidRPr="004C473B">
        <w:tab/>
        <w:t>w przypadku uczniów nieuczestniczących w zajęciach edukacyjnych:</w:t>
      </w:r>
    </w:p>
    <w:p w:rsidR="004C473B" w:rsidRPr="004C473B" w:rsidRDefault="004C473B" w:rsidP="004C473B">
      <w:pPr>
        <w:pStyle w:val="LITlitera"/>
      </w:pPr>
      <w:r w:rsidRPr="004C473B">
        <w:t>a)</w:t>
      </w:r>
      <w:r w:rsidRPr="004C473B">
        <w:tab/>
        <w:t>35 godzin tygodniowo w rozliczeniu roc</w:t>
      </w:r>
      <w:r w:rsidR="00803624">
        <w:t>znym - dla grupy wychowawczej w </w:t>
      </w:r>
      <w:r w:rsidRPr="004C473B">
        <w:t>przedszkolu lub szkole, zorganizowanych w szpitalu,</w:t>
      </w:r>
    </w:p>
    <w:p w:rsidR="004C473B" w:rsidRPr="004C473B" w:rsidRDefault="004C473B" w:rsidP="004C473B">
      <w:pPr>
        <w:pStyle w:val="LITlitera"/>
      </w:pPr>
      <w:r w:rsidRPr="004C473B">
        <w:t>b)</w:t>
      </w:r>
      <w:r w:rsidRPr="004C473B">
        <w:tab/>
        <w:t>48 godzin tygodniowo w rozliczeniu roc</w:t>
      </w:r>
      <w:r w:rsidR="00803624">
        <w:t>znym - dla grupy wychowawczej w </w:t>
      </w:r>
      <w:r w:rsidRPr="004C473B">
        <w:t>przedszkolu lub szkole, zorganizowanych w zakładzie lecznictwa uzdrowiskowego oraz w zakładzie rehabilitacji leczniczej.</w:t>
      </w:r>
    </w:p>
    <w:p w:rsidR="004C473B" w:rsidRPr="004C473B" w:rsidRDefault="004C473B" w:rsidP="004C473B">
      <w:pPr>
        <w:pStyle w:val="ARTartustawynprozporzdzenia"/>
      </w:pPr>
      <w:r w:rsidRPr="004C473B">
        <w:t>2. W zależności od potrzeb uczniów organ prowadzący przedszkole lub szkołę, zorganizowane w podmiocie, może zwiększyć liczbę godzin przeznaczonych na specjalne działania opiekuńczo-wychowawcze.</w:t>
      </w:r>
    </w:p>
    <w:p w:rsidR="004C473B" w:rsidRPr="004C473B" w:rsidRDefault="004C473B" w:rsidP="004C473B">
      <w:pPr>
        <w:pStyle w:val="ARTartustawynprozporzdzenia"/>
      </w:pPr>
      <w:r w:rsidRPr="004C473B">
        <w:t>§ 9. 1. W jednostkach pomocy społecznej, zwanych dalej "jednostkami", mogą być organizowane:</w:t>
      </w:r>
    </w:p>
    <w:p w:rsidR="004C473B" w:rsidRPr="004C473B" w:rsidRDefault="004C473B" w:rsidP="004C473B">
      <w:pPr>
        <w:pStyle w:val="PKTpunkt"/>
      </w:pPr>
      <w:r w:rsidRPr="004C473B">
        <w:t>1)</w:t>
      </w:r>
      <w:r w:rsidRPr="004C473B">
        <w:tab/>
        <w:t>przedszkola specjalne;</w:t>
      </w:r>
    </w:p>
    <w:p w:rsidR="004C473B" w:rsidRPr="004C473B" w:rsidRDefault="004C473B" w:rsidP="004C473B">
      <w:pPr>
        <w:pStyle w:val="PKTpunkt"/>
      </w:pPr>
      <w:r w:rsidRPr="004C473B">
        <w:t>2)</w:t>
      </w:r>
      <w:r w:rsidRPr="004C473B">
        <w:tab/>
        <w:t>oddziały przedszkol</w:t>
      </w:r>
      <w:r w:rsidR="00366FE1">
        <w:t>n</w:t>
      </w:r>
      <w:r w:rsidRPr="004C473B">
        <w:t>e w szkołach podstawowych;</w:t>
      </w:r>
    </w:p>
    <w:p w:rsidR="004C473B" w:rsidRPr="004C473B" w:rsidRDefault="004C473B" w:rsidP="004C473B">
      <w:pPr>
        <w:pStyle w:val="PKTpunkt"/>
      </w:pPr>
      <w:r w:rsidRPr="004C473B">
        <w:t>3)</w:t>
      </w:r>
      <w:r w:rsidRPr="004C473B">
        <w:tab/>
        <w:t>szkoły podstawowe specjalne;</w:t>
      </w:r>
    </w:p>
    <w:p w:rsidR="004C473B" w:rsidRPr="004C473B" w:rsidRDefault="004C473B" w:rsidP="004C473B">
      <w:pPr>
        <w:pStyle w:val="PKTpunkt"/>
      </w:pPr>
      <w:r w:rsidRPr="004C473B">
        <w:t>4)</w:t>
      </w:r>
      <w:r w:rsidRPr="004C473B">
        <w:tab/>
        <w:t>szkoły ponadpodstawowe specjalne.</w:t>
      </w:r>
    </w:p>
    <w:p w:rsidR="004C473B" w:rsidRPr="004C473B" w:rsidRDefault="004C473B" w:rsidP="004C473B">
      <w:pPr>
        <w:pStyle w:val="ARTartustawynprozporzdzenia"/>
      </w:pPr>
      <w:r w:rsidRPr="004C473B">
        <w:t>2. Przedszkola oraz szkoły, zorganizowane w jednostkach, zapewniają uczniom kształcenie oraz specjalne działania opiekuńczo-wychowawcze, organizowane w czasie uzgodnionym z kierownikiem jednostki.</w:t>
      </w:r>
    </w:p>
    <w:p w:rsidR="004C473B" w:rsidRPr="004C473B" w:rsidRDefault="004C473B" w:rsidP="004C473B">
      <w:pPr>
        <w:pStyle w:val="ARTartustawynprozporzdzenia"/>
      </w:pPr>
      <w:r w:rsidRPr="004C473B">
        <w:t>§ 10. 1. Liczba uczniów w oddziale przedszkola oraz w oddziale szkoły, zorganizowanych w jednostkach, jest ustalana odpowiednio przez dyrektora przedszkola lub dyrektora szkoły, w uzgodnieniu z organem prowad</w:t>
      </w:r>
      <w:r w:rsidR="00803624">
        <w:t>zącym przedszkole lub szkołę, i </w:t>
      </w:r>
      <w:r w:rsidRPr="004C473B">
        <w:t>uwzględnia szczególne potrzeby psychofizyczne uczniów, wynikające z ich stanu zdrowia lub rodzaju niepełnosprawności, z zastrzeżeniem ust. 3.</w:t>
      </w:r>
    </w:p>
    <w:p w:rsidR="004C473B" w:rsidRPr="004C473B" w:rsidRDefault="004C473B" w:rsidP="004C473B">
      <w:pPr>
        <w:pStyle w:val="ARTartustawynprozporzdzenia"/>
      </w:pPr>
      <w:r w:rsidRPr="004C473B">
        <w:t>2. W przypadkach uzasadnionych małą liczbą uczniów dopuszcza się w szkołach podstawowych organizację kształcenia w klasach łączonych, z zastrzeżeniem ust. 3.</w:t>
      </w:r>
    </w:p>
    <w:p w:rsidR="004C473B" w:rsidRPr="004C473B" w:rsidRDefault="004C473B" w:rsidP="004C473B">
      <w:pPr>
        <w:pStyle w:val="ARTartustawynprozporzdzenia"/>
      </w:pPr>
      <w:r w:rsidRPr="004C473B">
        <w:t>3. Liczba uczniów, którzy posiadają orzeczenie o potrzebie kształcenia specjalnego, nie może przekraczać maksymalnej liczby określonej w przepisach w sprawie szczegółowej organizacji publicznych szkół i publicznych przedszkoli.</w:t>
      </w:r>
    </w:p>
    <w:p w:rsidR="004C473B" w:rsidRPr="004C473B" w:rsidRDefault="004C473B" w:rsidP="004C473B">
      <w:pPr>
        <w:pStyle w:val="ARTartustawynprozporzdzenia"/>
      </w:pPr>
      <w:r w:rsidRPr="004C473B">
        <w:lastRenderedPageBreak/>
        <w:t>§ 11. 1. Przedszkola i oddziały przedszkolne w szkołach podstawowych, zorganizowane w jednostkach, realizują programy wychowania przedszkolnego uwzględniające podstawę programową wychowania przedszkolnego.</w:t>
      </w:r>
    </w:p>
    <w:p w:rsidR="004C473B" w:rsidRPr="004C473B" w:rsidRDefault="004C473B" w:rsidP="004C473B">
      <w:pPr>
        <w:pStyle w:val="ARTartustawynprozporzdzenia"/>
      </w:pPr>
      <w:r w:rsidRPr="004C473B">
        <w:t>2. Szkoły zorganizowane w jednostkach realizują programy nauczania uwzględniające podstawę programową kształcenia ogólnego ustaloną dla danego etapu edukacyjnego oraz ramowe plany nauczania szkół, do których uczniowie uczęszczali przed przyjęciem do jednostki.</w:t>
      </w:r>
    </w:p>
    <w:p w:rsidR="004C473B" w:rsidRPr="004C473B" w:rsidRDefault="004C473B" w:rsidP="004C473B">
      <w:pPr>
        <w:pStyle w:val="ARTartustawynprozporzdzenia"/>
      </w:pPr>
      <w:r w:rsidRPr="004C473B">
        <w:t>3. Uczniom, którzy posiadają orzeczenie o potrzebie kształcenia specjalnego, zapewnia się kształcenie, wychowanie i opiekę zgodnie z przepisami wydanymi na podstawie art. art. 127 ust. 19 pkt 2 ustawy z dnia z dnia 14 grudnia 2016 r. Prawo oświatowe.</w:t>
      </w:r>
    </w:p>
    <w:p w:rsidR="004C473B" w:rsidRPr="004C473B" w:rsidRDefault="004C473B" w:rsidP="004C473B">
      <w:pPr>
        <w:pStyle w:val="ARTartustawynprozporzdzenia"/>
      </w:pPr>
      <w:r w:rsidRPr="004C473B">
        <w:t>§ 12. 1. Specjalne działania opiekuńczo-wychowawcze</w:t>
      </w:r>
      <w:r w:rsidR="00803624">
        <w:t xml:space="preserve"> w jednostkach organizuje się w </w:t>
      </w:r>
      <w:r w:rsidRPr="004C473B">
        <w:t>celu zaspokajania potrzeb edukacyjnych i rozwojowych uczniów oraz zagospodarowania ich czasu wolnego.</w:t>
      </w:r>
    </w:p>
    <w:p w:rsidR="004C473B" w:rsidRPr="004C473B" w:rsidRDefault="004C473B" w:rsidP="004C473B">
      <w:pPr>
        <w:pStyle w:val="ARTartustawynprozporzdzenia"/>
      </w:pPr>
      <w:r w:rsidRPr="004C473B">
        <w:t>2. Działania, o których mowa w ust. 1, są realizowane w szczególności w formie:</w:t>
      </w:r>
    </w:p>
    <w:p w:rsidR="004C473B" w:rsidRPr="004C473B" w:rsidRDefault="004C473B" w:rsidP="004C473B">
      <w:pPr>
        <w:pStyle w:val="PKTpunkt"/>
      </w:pPr>
      <w:r w:rsidRPr="004C473B">
        <w:t>1)</w:t>
      </w:r>
      <w:r w:rsidRPr="004C473B">
        <w:tab/>
        <w:t>zajęć rozwijających zainteresowania i uzdolnienia uczniów, w tym zajęć czytelniczych, plastycznych, teatralnych i wokalno-muzycznych;</w:t>
      </w:r>
    </w:p>
    <w:p w:rsidR="004C473B" w:rsidRPr="004C473B" w:rsidRDefault="004C473B" w:rsidP="004C473B">
      <w:pPr>
        <w:pStyle w:val="PKTpunkt"/>
      </w:pPr>
      <w:r w:rsidRPr="004C473B">
        <w:t>2)</w:t>
      </w:r>
      <w:r w:rsidRPr="004C473B">
        <w:tab/>
        <w:t>gier i zabaw oraz zajęć sportowych, turystycznych i krajoznawczych.</w:t>
      </w:r>
    </w:p>
    <w:p w:rsidR="00261A16" w:rsidRDefault="004C473B" w:rsidP="004C473B">
      <w:pPr>
        <w:pStyle w:val="ARTartustawynprozporzdzenia"/>
      </w:pPr>
      <w:r>
        <w:t>§ 1</w:t>
      </w:r>
      <w:r w:rsidR="00366FE1">
        <w:t>3</w:t>
      </w:r>
      <w:r w:rsidRPr="004C473B">
        <w:t>. Rozporządzenie wchodzi w życie z dniem 1 września 2017 r.</w:t>
      </w:r>
    </w:p>
    <w:p w:rsidR="004C473B" w:rsidRDefault="004C473B" w:rsidP="004C473B">
      <w:pPr>
        <w:pStyle w:val="ARTartustawynprozporzdzenia"/>
      </w:pPr>
    </w:p>
    <w:p w:rsidR="004C473B" w:rsidRDefault="004C473B" w:rsidP="004C473B">
      <w:pPr>
        <w:pStyle w:val="NAZORGWYDnazwaorganuwydajcegoprojektowanyakt"/>
      </w:pPr>
      <w:r w:rsidRPr="004C473B">
        <w:t>MINISTER EDUKACJI NARODOWEJ</w:t>
      </w:r>
    </w:p>
    <w:p w:rsidR="004C473B" w:rsidRDefault="004C473B" w:rsidP="004C473B">
      <w:pPr>
        <w:pStyle w:val="TEKSTwporozumieniu"/>
      </w:pPr>
      <w:r>
        <w:t>W porozumieniu:</w:t>
      </w:r>
    </w:p>
    <w:p w:rsidR="00803624" w:rsidRDefault="004C473B" w:rsidP="004C473B">
      <w:pPr>
        <w:pStyle w:val="NAZORGWPOROZUMIENIUnazwaorganuwporozumieniuzktrymaktjestwydawany"/>
      </w:pPr>
      <w:r w:rsidRPr="004C473B">
        <w:t>Minister Zdrowia</w:t>
      </w:r>
    </w:p>
    <w:p w:rsidR="004C473B" w:rsidRPr="004C473B" w:rsidRDefault="004C473B" w:rsidP="004C473B">
      <w:pPr>
        <w:pStyle w:val="NAZORGWPOROZUMIENIUnazwaorganuwporozumieniuzktrymaktjestwydawany"/>
      </w:pPr>
      <w:r w:rsidRPr="004C473B">
        <w:t>Minister Rodziny, Pracy i Polityki Społecznej</w:t>
      </w:r>
    </w:p>
    <w:p w:rsidR="004C473B" w:rsidRPr="004C473B" w:rsidRDefault="004C473B" w:rsidP="004C473B">
      <w:pPr>
        <w:pStyle w:val="NAZORGWPOROZUMIENIUnazwaorganuwporozumieniuzktrymaktjestwydawany"/>
      </w:pPr>
    </w:p>
    <w:sectPr w:rsidR="004C473B" w:rsidRPr="004C473B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52" w:rsidRDefault="00D77052">
      <w:r>
        <w:separator/>
      </w:r>
    </w:p>
  </w:endnote>
  <w:endnote w:type="continuationSeparator" w:id="0">
    <w:p w:rsidR="00D77052" w:rsidRDefault="00D7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52" w:rsidRDefault="00D77052">
      <w:r>
        <w:separator/>
      </w:r>
    </w:p>
  </w:footnote>
  <w:footnote w:type="continuationSeparator" w:id="0">
    <w:p w:rsidR="00D77052" w:rsidRDefault="00D77052">
      <w:r>
        <w:continuationSeparator/>
      </w:r>
    </w:p>
  </w:footnote>
  <w:footnote w:id="1">
    <w:p w:rsidR="00803624" w:rsidRPr="00950742" w:rsidRDefault="00803624" w:rsidP="0080362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950742">
        <w:t>Minister Edukacji Narodowej kieruje działem administracji rządowej – oświata i wychowanie, na podstawie § 1 ust. 2 rozporządzenia Prezesa Rady Ministrów z dnia 17 listopada 2015 r. w sprawie szczegółowego zakresu działania Ministra Edukacji Narodowej (Dz. U. poz. 1903).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57F81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66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1CF6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52ED"/>
    <w:rsid w:val="000E6241"/>
    <w:rsid w:val="000F2BE3"/>
    <w:rsid w:val="000F3D0D"/>
    <w:rsid w:val="000F54CA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231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9617E"/>
    <w:rsid w:val="002A20C4"/>
    <w:rsid w:val="002A570F"/>
    <w:rsid w:val="002A7292"/>
    <w:rsid w:val="002A7358"/>
    <w:rsid w:val="002A7902"/>
    <w:rsid w:val="002B0F6B"/>
    <w:rsid w:val="002B23B8"/>
    <w:rsid w:val="002B4429"/>
    <w:rsid w:val="002B62AD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57F81"/>
    <w:rsid w:val="003602AE"/>
    <w:rsid w:val="00360929"/>
    <w:rsid w:val="003647D5"/>
    <w:rsid w:val="00366FE1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1F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24B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473B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1A1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D4B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0E1D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05D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24"/>
    <w:rsid w:val="0080365F"/>
    <w:rsid w:val="00812BE5"/>
    <w:rsid w:val="00817429"/>
    <w:rsid w:val="008203EC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01DC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8D0"/>
    <w:rsid w:val="00B45DA1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251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079F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17B8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77052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543A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9EB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3766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5BB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E7D80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.Maryjanowska\Desktop\2017%20rozp.%20przyszpitalne\16.03.2017%20projekt%20rozp.%20podmioty%20lecznicze\16.03.2017%20projekt%20rozp.%20podmioty%20lecznicz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F48A37-3059-4C70-B766-65F6F4AB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16.03.2017 projekt rozp. podmioty lecznicze</Template>
  <TotalTime>1</TotalTime>
  <Pages>5</Pages>
  <Words>1329</Words>
  <Characters>7976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Maryjanowska Helena</dc:creator>
  <cp:lastModifiedBy>Maryjanowska Helena</cp:lastModifiedBy>
  <cp:revision>2</cp:revision>
  <cp:lastPrinted>2012-04-23T07:39:00Z</cp:lastPrinted>
  <dcterms:created xsi:type="dcterms:W3CDTF">2017-04-03T12:50:00Z</dcterms:created>
  <dcterms:modified xsi:type="dcterms:W3CDTF">2017-04-03T12:50:00Z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