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C2" w:rsidRPr="00161BE4" w:rsidRDefault="001645C2" w:rsidP="001645C2">
      <w:pPr>
        <w:spacing w:after="0" w:line="480" w:lineRule="auto"/>
        <w:jc w:val="center"/>
        <w:rPr>
          <w:rFonts w:ascii="Times New Roman" w:hAnsi="Times New Roman" w:cs="Times New Roman"/>
          <w:b/>
          <w:sz w:val="24"/>
          <w:szCs w:val="24"/>
        </w:rPr>
      </w:pPr>
      <w:r w:rsidRPr="00161BE4">
        <w:rPr>
          <w:rFonts w:ascii="Times New Roman" w:hAnsi="Times New Roman" w:cs="Times New Roman"/>
          <w:b/>
          <w:sz w:val="24"/>
          <w:szCs w:val="24"/>
        </w:rPr>
        <w:t>UZASADNIENIE</w:t>
      </w:r>
    </w:p>
    <w:p w:rsidR="00E4565A" w:rsidRPr="00E4565A" w:rsidRDefault="00B74FCB" w:rsidP="00E4565A">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Zasadniczym celem </w:t>
      </w:r>
      <w:r w:rsidR="00420DE4" w:rsidRPr="008F454F">
        <w:rPr>
          <w:rFonts w:ascii="Times New Roman" w:hAnsi="Times New Roman" w:cs="Times New Roman"/>
          <w:i/>
          <w:color w:val="000000"/>
          <w:sz w:val="24"/>
          <w:szCs w:val="24"/>
        </w:rPr>
        <w:t xml:space="preserve">projektu </w:t>
      </w:r>
      <w:r w:rsidR="001645C2" w:rsidRPr="008F454F">
        <w:rPr>
          <w:rFonts w:ascii="Times New Roman" w:hAnsi="Times New Roman" w:cs="Times New Roman"/>
          <w:i/>
          <w:color w:val="000000"/>
          <w:sz w:val="24"/>
          <w:szCs w:val="24"/>
        </w:rPr>
        <w:t>rozporządzenia Ministra Zdrowia</w:t>
      </w:r>
      <w:r w:rsidR="00E4565A" w:rsidRPr="008F454F">
        <w:rPr>
          <w:rFonts w:ascii="Times New Roman" w:hAnsi="Times New Roman" w:cs="Times New Roman"/>
          <w:i/>
          <w:color w:val="000000"/>
          <w:sz w:val="24"/>
          <w:szCs w:val="24"/>
        </w:rPr>
        <w:t xml:space="preserve"> </w:t>
      </w:r>
      <w:r w:rsidR="001645C2" w:rsidRPr="008F454F">
        <w:rPr>
          <w:rFonts w:ascii="Times New Roman" w:hAnsi="Times New Roman" w:cs="Times New Roman"/>
          <w:i/>
          <w:sz w:val="24"/>
          <w:szCs w:val="24"/>
        </w:rPr>
        <w:t xml:space="preserve">w sprawie grup środków spożywczych przeznaczonych do sprzedaży dzieciom i młodzieży w jednostkach systemu oświaty </w:t>
      </w:r>
      <w:r w:rsidR="00864D35" w:rsidRPr="008F454F">
        <w:rPr>
          <w:rFonts w:ascii="Times New Roman" w:hAnsi="Times New Roman" w:cs="Times New Roman"/>
          <w:i/>
          <w:sz w:val="24"/>
          <w:szCs w:val="24"/>
        </w:rPr>
        <w:t>oraz wymagań, jakie muszą spełnić środki spożywcze</w:t>
      </w:r>
      <w:r w:rsidR="00E67509" w:rsidRPr="008F454F">
        <w:rPr>
          <w:rFonts w:ascii="Times New Roman" w:hAnsi="Times New Roman" w:cs="Times New Roman"/>
          <w:i/>
          <w:sz w:val="24"/>
          <w:szCs w:val="24"/>
        </w:rPr>
        <w:t xml:space="preserve"> w tych jednostkach</w:t>
      </w:r>
      <w:r w:rsidR="00864D35" w:rsidRPr="00E4565A">
        <w:rPr>
          <w:rFonts w:ascii="Times New Roman" w:hAnsi="Times New Roman" w:cs="Times New Roman"/>
          <w:sz w:val="24"/>
          <w:szCs w:val="24"/>
        </w:rPr>
        <w:t xml:space="preserve"> </w:t>
      </w:r>
      <w:r w:rsidR="001645C2" w:rsidRPr="00E4565A">
        <w:rPr>
          <w:rFonts w:ascii="Times New Roman" w:hAnsi="Times New Roman" w:cs="Times New Roman"/>
          <w:color w:val="000000"/>
          <w:sz w:val="24"/>
          <w:szCs w:val="24"/>
        </w:rPr>
        <w:t xml:space="preserve">jest </w:t>
      </w:r>
      <w:r w:rsidR="00E4565A" w:rsidRPr="00E4565A">
        <w:rPr>
          <w:rFonts w:ascii="Times New Roman" w:hAnsi="Times New Roman" w:cs="Times New Roman"/>
          <w:color w:val="000000"/>
          <w:sz w:val="24"/>
          <w:szCs w:val="24"/>
        </w:rPr>
        <w:t xml:space="preserve">ochrona zdrowia dzieci i młodzieży </w:t>
      </w:r>
      <w:r w:rsidR="00E4565A" w:rsidRPr="00161BE4">
        <w:rPr>
          <w:rFonts w:ascii="Times New Roman" w:hAnsi="Times New Roman" w:cs="Times New Roman"/>
          <w:color w:val="000000"/>
          <w:sz w:val="24"/>
          <w:szCs w:val="24"/>
        </w:rPr>
        <w:t>w wieku przedszkolnym i szkolnym</w:t>
      </w:r>
      <w:r w:rsidR="00E4565A" w:rsidRPr="00E4565A">
        <w:rPr>
          <w:rFonts w:ascii="Times New Roman" w:hAnsi="Times New Roman" w:cs="Times New Roman"/>
          <w:color w:val="000000"/>
          <w:sz w:val="24"/>
          <w:szCs w:val="24"/>
        </w:rPr>
        <w:t xml:space="preserve">, poprzez ograniczenie dostępu na terenie </w:t>
      </w:r>
      <w:r w:rsidR="00E4565A">
        <w:rPr>
          <w:rFonts w:ascii="Times New Roman" w:hAnsi="Times New Roman" w:cs="Times New Roman"/>
          <w:color w:val="000000"/>
          <w:sz w:val="24"/>
          <w:szCs w:val="24"/>
        </w:rPr>
        <w:t>jednostek systemu oświaty</w:t>
      </w:r>
      <w:r w:rsidR="00E4565A" w:rsidRPr="00E4565A">
        <w:rPr>
          <w:rFonts w:ascii="Times New Roman" w:hAnsi="Times New Roman" w:cs="Times New Roman"/>
          <w:color w:val="000000"/>
          <w:sz w:val="24"/>
          <w:szCs w:val="24"/>
        </w:rPr>
        <w:t xml:space="preserve"> do środków spożywczych zawierających znaczne ilości składników niezalecanych dla ich rozwoju. </w:t>
      </w:r>
    </w:p>
    <w:p w:rsidR="00E4565A" w:rsidRPr="00E4565A" w:rsidRDefault="00E4565A" w:rsidP="00E4565A">
      <w:pPr>
        <w:spacing w:before="120" w:after="120" w:line="360" w:lineRule="auto"/>
        <w:jc w:val="both"/>
        <w:rPr>
          <w:rStyle w:val="pismamzZnak"/>
          <w:rFonts w:ascii="Times New Roman" w:hAnsi="Times New Roman" w:cs="Times New Roman"/>
          <w:color w:val="000000"/>
          <w:sz w:val="24"/>
          <w:szCs w:val="24"/>
        </w:rPr>
      </w:pPr>
      <w:r w:rsidRPr="00E4565A">
        <w:rPr>
          <w:rStyle w:val="pismamzZnak"/>
          <w:rFonts w:ascii="Times New Roman" w:hAnsi="Times New Roman" w:cs="Times New Roman"/>
          <w:color w:val="000000"/>
          <w:sz w:val="24"/>
          <w:szCs w:val="24"/>
        </w:rPr>
        <w:t xml:space="preserve">Sytuacja w zakresie żywienia dzieci i młodzieży w Polsce pod wieloma względami jest niezadowalająca. Jednostki systemu oświaty, których celem jest wielopłaszczyznowa edukacja powinny harmonijnie realizować obok nauczania, promowanie prozdrowotnych zachowań żywieniowych. Mając na uwadze powyższe, </w:t>
      </w:r>
      <w:r>
        <w:rPr>
          <w:rStyle w:val="pismamzZnak"/>
          <w:rFonts w:ascii="Times New Roman" w:hAnsi="Times New Roman" w:cs="Times New Roman"/>
          <w:color w:val="000000"/>
          <w:sz w:val="24"/>
          <w:szCs w:val="24"/>
        </w:rPr>
        <w:t>działalność</w:t>
      </w:r>
      <w:r w:rsidRPr="00E4565A">
        <w:rPr>
          <w:rStyle w:val="pismamzZnak"/>
          <w:rFonts w:ascii="Times New Roman" w:hAnsi="Times New Roman" w:cs="Times New Roman"/>
          <w:color w:val="000000"/>
          <w:sz w:val="24"/>
          <w:szCs w:val="24"/>
        </w:rPr>
        <w:t xml:space="preserve"> prowadzona na terenie omawianych jednostek nie może pełnić roli czysto komercyjnej. Zasadne zatem wydaje się zapewnienie w jednostkach systemu oświaty takiej oferty żywieniowej, która pozwoli na nabywanie</w:t>
      </w:r>
      <w:r>
        <w:rPr>
          <w:rStyle w:val="pismamzZnak"/>
          <w:rFonts w:ascii="Times New Roman" w:hAnsi="Times New Roman" w:cs="Times New Roman"/>
          <w:color w:val="000000"/>
          <w:sz w:val="24"/>
          <w:szCs w:val="24"/>
        </w:rPr>
        <w:t xml:space="preserve"> i podawanie</w:t>
      </w:r>
      <w:r w:rsidRPr="00E4565A">
        <w:rPr>
          <w:rStyle w:val="pismamzZnak"/>
          <w:rFonts w:ascii="Times New Roman" w:hAnsi="Times New Roman" w:cs="Times New Roman"/>
          <w:color w:val="000000"/>
          <w:sz w:val="24"/>
          <w:szCs w:val="24"/>
        </w:rPr>
        <w:t xml:space="preserve"> żywności o wysokiej jakości i wartości odżywczej. </w:t>
      </w:r>
    </w:p>
    <w:p w:rsidR="00535348" w:rsidRPr="00161BE4" w:rsidRDefault="00535348" w:rsidP="00A83617">
      <w:pPr>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 xml:space="preserve">Wskazać należy, że głównymi błędami w strukturze spożycia żywności przez dzieci </w:t>
      </w:r>
      <w:r w:rsidR="00A83617" w:rsidRPr="00161BE4">
        <w:rPr>
          <w:rStyle w:val="pismamzZnak"/>
          <w:rFonts w:ascii="Times New Roman" w:eastAsia="Times New Roman" w:hAnsi="Times New Roman" w:cs="Times New Roman"/>
          <w:color w:val="000000"/>
          <w:sz w:val="24"/>
          <w:szCs w:val="24"/>
        </w:rPr>
        <w:br/>
      </w:r>
      <w:r w:rsidRPr="00161BE4">
        <w:rPr>
          <w:rStyle w:val="pismamzZnak"/>
          <w:rFonts w:ascii="Times New Roman" w:eastAsia="Times New Roman" w:hAnsi="Times New Roman" w:cs="Times New Roman"/>
          <w:color w:val="000000"/>
          <w:sz w:val="24"/>
          <w:szCs w:val="24"/>
        </w:rPr>
        <w:t>i młodzież w wieku szkolnym są:</w:t>
      </w:r>
    </w:p>
    <w:p w:rsidR="00FC78B5" w:rsidRPr="00161BE4" w:rsidRDefault="001B2B97" w:rsidP="00B077D9">
      <w:pPr>
        <w:numPr>
          <w:ilvl w:val="0"/>
          <w:numId w:val="7"/>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m</w:t>
      </w:r>
      <w:r w:rsidR="00535348" w:rsidRPr="00161BE4">
        <w:rPr>
          <w:rStyle w:val="pismamzZnak"/>
          <w:rFonts w:ascii="Times New Roman" w:eastAsia="Times New Roman" w:hAnsi="Times New Roman" w:cs="Times New Roman"/>
          <w:color w:val="000000"/>
          <w:sz w:val="24"/>
          <w:szCs w:val="24"/>
        </w:rPr>
        <w:t>onotonia</w:t>
      </w:r>
      <w:r w:rsidR="00FC78B5">
        <w:rPr>
          <w:rStyle w:val="pismamzZnak"/>
          <w:rFonts w:ascii="Times New Roman" w:eastAsia="Times New Roman" w:hAnsi="Times New Roman" w:cs="Times New Roman"/>
          <w:color w:val="000000"/>
          <w:sz w:val="24"/>
          <w:szCs w:val="24"/>
        </w:rPr>
        <w:t xml:space="preserve"> i brak urozmaicenia odżywiania</w:t>
      </w:r>
      <w:r w:rsidR="00EC1A07">
        <w:rPr>
          <w:rStyle w:val="pismamzZnak"/>
          <w:rFonts w:ascii="Times New Roman" w:eastAsia="Times New Roman" w:hAnsi="Times New Roman" w:cs="Times New Roman"/>
          <w:color w:val="000000"/>
          <w:sz w:val="24"/>
          <w:szCs w:val="24"/>
        </w:rPr>
        <w:t>;</w:t>
      </w:r>
    </w:p>
    <w:p w:rsidR="00FC78B5" w:rsidRPr="00161BE4" w:rsidRDefault="002D182B" w:rsidP="00B077D9">
      <w:pPr>
        <w:numPr>
          <w:ilvl w:val="0"/>
          <w:numId w:val="7"/>
        </w:numPr>
        <w:suppressAutoHyphens/>
        <w:spacing w:after="0" w:line="360" w:lineRule="auto"/>
        <w:jc w:val="both"/>
        <w:rPr>
          <w:rStyle w:val="pismamzZnak"/>
          <w:rFonts w:ascii="Times New Roman" w:eastAsia="Times New Roman" w:hAnsi="Times New Roman" w:cs="Times New Roman"/>
          <w:color w:val="000000"/>
          <w:sz w:val="24"/>
          <w:szCs w:val="24"/>
        </w:rPr>
      </w:pPr>
      <w:r>
        <w:rPr>
          <w:rStyle w:val="pismamzZnak"/>
          <w:rFonts w:ascii="Times New Roman" w:eastAsia="Times New Roman" w:hAnsi="Times New Roman" w:cs="Times New Roman"/>
          <w:color w:val="000000"/>
          <w:sz w:val="24"/>
          <w:szCs w:val="24"/>
        </w:rPr>
        <w:t>s</w:t>
      </w:r>
      <w:r w:rsidR="001B2B97" w:rsidRPr="00161BE4">
        <w:rPr>
          <w:rStyle w:val="pismamzZnak"/>
          <w:rFonts w:ascii="Times New Roman" w:eastAsia="Times New Roman" w:hAnsi="Times New Roman" w:cs="Times New Roman"/>
          <w:color w:val="000000"/>
          <w:sz w:val="24"/>
          <w:szCs w:val="24"/>
        </w:rPr>
        <w:t>p</w:t>
      </w:r>
      <w:r w:rsidR="00535348" w:rsidRPr="00161BE4">
        <w:rPr>
          <w:rStyle w:val="pismamzZnak"/>
          <w:rFonts w:ascii="Times New Roman" w:eastAsia="Times New Roman" w:hAnsi="Times New Roman" w:cs="Times New Roman"/>
          <w:color w:val="000000"/>
          <w:sz w:val="24"/>
          <w:szCs w:val="24"/>
        </w:rPr>
        <w:t xml:space="preserve">ożywanie produktów typu </w:t>
      </w:r>
      <w:r w:rsidR="00535348" w:rsidRPr="00161BE4">
        <w:rPr>
          <w:rStyle w:val="pismamzZnak"/>
          <w:rFonts w:ascii="Times New Roman" w:eastAsia="Times New Roman" w:hAnsi="Times New Roman" w:cs="Times New Roman"/>
          <w:i/>
          <w:color w:val="000000"/>
          <w:sz w:val="24"/>
          <w:szCs w:val="24"/>
        </w:rPr>
        <w:t>fast food</w:t>
      </w:r>
      <w:r w:rsidR="00535348" w:rsidRPr="00161BE4">
        <w:rPr>
          <w:rStyle w:val="pismamzZnak"/>
          <w:rFonts w:ascii="Times New Roman" w:eastAsia="Times New Roman" w:hAnsi="Times New Roman" w:cs="Times New Roman"/>
          <w:color w:val="000000"/>
          <w:sz w:val="24"/>
          <w:szCs w:val="24"/>
        </w:rPr>
        <w:t xml:space="preserve"> (np. hamburgery, frytki, chipsy)</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7"/>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n</w:t>
      </w:r>
      <w:r w:rsidR="00535348" w:rsidRPr="00161BE4">
        <w:rPr>
          <w:rStyle w:val="pismamzZnak"/>
          <w:rFonts w:ascii="Times New Roman" w:eastAsia="Times New Roman" w:hAnsi="Times New Roman" w:cs="Times New Roman"/>
          <w:color w:val="000000"/>
          <w:sz w:val="24"/>
          <w:szCs w:val="24"/>
        </w:rPr>
        <w:t>adużywanie spożywania smażonych, tłustych potraw</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7"/>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s</w:t>
      </w:r>
      <w:r w:rsidR="00535348" w:rsidRPr="00161BE4">
        <w:rPr>
          <w:rStyle w:val="pismamzZnak"/>
          <w:rFonts w:ascii="Times New Roman" w:eastAsia="Times New Roman" w:hAnsi="Times New Roman" w:cs="Times New Roman"/>
          <w:color w:val="000000"/>
          <w:sz w:val="24"/>
          <w:szCs w:val="24"/>
        </w:rPr>
        <w:t>pożywanie zbyt często słonych potraw, żywności wysoko przetworzonej i dań na bazie koncentratów (np. bu</w:t>
      </w:r>
      <w:r w:rsidR="00FC78B5">
        <w:rPr>
          <w:rStyle w:val="pismamzZnak"/>
          <w:rFonts w:ascii="Times New Roman" w:eastAsia="Times New Roman" w:hAnsi="Times New Roman" w:cs="Times New Roman"/>
          <w:color w:val="000000"/>
          <w:sz w:val="24"/>
          <w:szCs w:val="24"/>
        </w:rPr>
        <w:t>liony w kostkach, zupy instant)</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7"/>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s</w:t>
      </w:r>
      <w:r w:rsidR="00535348" w:rsidRPr="00161BE4">
        <w:rPr>
          <w:rStyle w:val="pismamzZnak"/>
          <w:rFonts w:ascii="Times New Roman" w:eastAsia="Times New Roman" w:hAnsi="Times New Roman" w:cs="Times New Roman"/>
          <w:color w:val="000000"/>
          <w:sz w:val="24"/>
          <w:szCs w:val="24"/>
        </w:rPr>
        <w:t>pożywanie zb</w:t>
      </w:r>
      <w:r w:rsidR="00FC78B5">
        <w:rPr>
          <w:rStyle w:val="pismamzZnak"/>
          <w:rFonts w:ascii="Times New Roman" w:eastAsia="Times New Roman" w:hAnsi="Times New Roman" w:cs="Times New Roman"/>
          <w:color w:val="000000"/>
          <w:sz w:val="24"/>
          <w:szCs w:val="24"/>
        </w:rPr>
        <w:t>yt małej ilości warzyw i owoców</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7"/>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n</w:t>
      </w:r>
      <w:r w:rsidR="00535348" w:rsidRPr="00161BE4">
        <w:rPr>
          <w:rStyle w:val="pismamzZnak"/>
          <w:rFonts w:ascii="Times New Roman" w:eastAsia="Times New Roman" w:hAnsi="Times New Roman" w:cs="Times New Roman"/>
          <w:color w:val="000000"/>
          <w:sz w:val="24"/>
          <w:szCs w:val="24"/>
        </w:rPr>
        <w:t>iewystarczające spożycie mleka oraz wody, na korzyść napojów słodzonych, gazowanych lub sztucznie barwionych</w:t>
      </w:r>
      <w:r w:rsidR="00535348" w:rsidRPr="00161BE4">
        <w:rPr>
          <w:rStyle w:val="Odwoanieprzypisudolnego"/>
          <w:rFonts w:ascii="Times New Roman" w:eastAsia="Times New Roman" w:hAnsi="Times New Roman" w:cs="Times New Roman"/>
          <w:color w:val="000000"/>
          <w:sz w:val="24"/>
          <w:szCs w:val="24"/>
        </w:rPr>
        <w:footnoteReference w:id="1"/>
      </w:r>
      <w:r w:rsidR="00535348" w:rsidRPr="00161BE4">
        <w:rPr>
          <w:rStyle w:val="pismamzZnak"/>
          <w:rFonts w:ascii="Times New Roman" w:eastAsia="Times New Roman" w:hAnsi="Times New Roman" w:cs="Times New Roman"/>
          <w:color w:val="000000"/>
          <w:sz w:val="24"/>
          <w:szCs w:val="24"/>
        </w:rPr>
        <w:t>.</w:t>
      </w:r>
    </w:p>
    <w:p w:rsidR="00535348" w:rsidRPr="00161BE4" w:rsidRDefault="00535348" w:rsidP="001B2B97">
      <w:pPr>
        <w:spacing w:before="120"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Natomiast wśród najczęstszych nieprawidłowych zachowań żywieniowych młodzieży szkolnej wymienia się:</w:t>
      </w:r>
    </w:p>
    <w:p w:rsidR="00FC78B5" w:rsidRPr="00161BE4" w:rsidRDefault="001B2B97" w:rsidP="00B077D9">
      <w:pPr>
        <w:numPr>
          <w:ilvl w:val="0"/>
          <w:numId w:val="6"/>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b</w:t>
      </w:r>
      <w:r w:rsidR="00535348" w:rsidRPr="00161BE4">
        <w:rPr>
          <w:rStyle w:val="pismamzZnak"/>
          <w:rFonts w:ascii="Times New Roman" w:eastAsia="Times New Roman" w:hAnsi="Times New Roman" w:cs="Times New Roman"/>
          <w:color w:val="000000"/>
          <w:sz w:val="24"/>
          <w:szCs w:val="24"/>
        </w:rPr>
        <w:t>rak regularności spożywania posiłk</w:t>
      </w:r>
      <w:r w:rsidR="00FC78B5">
        <w:rPr>
          <w:rStyle w:val="pismamzZnak"/>
          <w:rFonts w:ascii="Times New Roman" w:eastAsia="Times New Roman" w:hAnsi="Times New Roman" w:cs="Times New Roman"/>
          <w:color w:val="000000"/>
          <w:sz w:val="24"/>
          <w:szCs w:val="24"/>
        </w:rPr>
        <w:t>ów oraz ich pospieszne jedzenie</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6"/>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n</w:t>
      </w:r>
      <w:r w:rsidR="00535348" w:rsidRPr="00161BE4">
        <w:rPr>
          <w:rStyle w:val="pismamzZnak"/>
          <w:rFonts w:ascii="Times New Roman" w:eastAsia="Times New Roman" w:hAnsi="Times New Roman" w:cs="Times New Roman"/>
          <w:color w:val="000000"/>
          <w:sz w:val="24"/>
          <w:szCs w:val="24"/>
        </w:rPr>
        <w:t>ieodpowiednią liczbę posiłkó</w:t>
      </w:r>
      <w:r w:rsidR="00FC78B5">
        <w:rPr>
          <w:rStyle w:val="pismamzZnak"/>
          <w:rFonts w:ascii="Times New Roman" w:eastAsia="Times New Roman" w:hAnsi="Times New Roman" w:cs="Times New Roman"/>
          <w:color w:val="000000"/>
          <w:sz w:val="24"/>
          <w:szCs w:val="24"/>
        </w:rPr>
        <w:t>w</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6"/>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n</w:t>
      </w:r>
      <w:r w:rsidR="00535348" w:rsidRPr="00161BE4">
        <w:rPr>
          <w:rStyle w:val="pismamzZnak"/>
          <w:rFonts w:ascii="Times New Roman" w:eastAsia="Times New Roman" w:hAnsi="Times New Roman" w:cs="Times New Roman"/>
          <w:color w:val="000000"/>
          <w:sz w:val="24"/>
          <w:szCs w:val="24"/>
        </w:rPr>
        <w:t>iespożywanie śniadań w</w:t>
      </w:r>
      <w:r w:rsidR="00FC78B5">
        <w:rPr>
          <w:rStyle w:val="pismamzZnak"/>
          <w:rFonts w:ascii="Times New Roman" w:eastAsia="Times New Roman" w:hAnsi="Times New Roman" w:cs="Times New Roman"/>
          <w:color w:val="000000"/>
          <w:sz w:val="24"/>
          <w:szCs w:val="24"/>
        </w:rPr>
        <w:t xml:space="preserve"> domu, przed wyjściem do szkoły</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6"/>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n</w:t>
      </w:r>
      <w:r w:rsidR="00535348" w:rsidRPr="00161BE4">
        <w:rPr>
          <w:rStyle w:val="pismamzZnak"/>
          <w:rFonts w:ascii="Times New Roman" w:eastAsia="Times New Roman" w:hAnsi="Times New Roman" w:cs="Times New Roman"/>
          <w:color w:val="000000"/>
          <w:sz w:val="24"/>
          <w:szCs w:val="24"/>
        </w:rPr>
        <w:t>iespożywanie posiłków w szkole oraz niezabieran</w:t>
      </w:r>
      <w:r w:rsidR="00FC78B5">
        <w:rPr>
          <w:rStyle w:val="pismamzZnak"/>
          <w:rFonts w:ascii="Times New Roman" w:eastAsia="Times New Roman" w:hAnsi="Times New Roman" w:cs="Times New Roman"/>
          <w:color w:val="000000"/>
          <w:sz w:val="24"/>
          <w:szCs w:val="24"/>
        </w:rPr>
        <w:t>ie drugiego śniadania do szkoły</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6"/>
        </w:numPr>
        <w:suppressAutoHyphens/>
        <w:spacing w:after="0" w:line="360" w:lineRule="auto"/>
        <w:jc w:val="both"/>
        <w:rPr>
          <w:rStyle w:val="pismamzZnak"/>
          <w:rFonts w:ascii="Times New Roman" w:eastAsia="Times New Roman" w:hAnsi="Times New Roman" w:cs="Times New Roman"/>
          <w:color w:val="000000"/>
          <w:sz w:val="24"/>
          <w:szCs w:val="24"/>
        </w:rPr>
      </w:pPr>
      <w:r w:rsidRPr="00161BE4">
        <w:rPr>
          <w:rStyle w:val="pismamzZnak"/>
          <w:rFonts w:ascii="Times New Roman" w:eastAsia="Times New Roman" w:hAnsi="Times New Roman" w:cs="Times New Roman"/>
          <w:color w:val="000000"/>
          <w:sz w:val="24"/>
          <w:szCs w:val="24"/>
        </w:rPr>
        <w:t>p</w:t>
      </w:r>
      <w:r w:rsidR="00535348" w:rsidRPr="00161BE4">
        <w:rPr>
          <w:rStyle w:val="pismamzZnak"/>
          <w:rFonts w:ascii="Times New Roman" w:eastAsia="Times New Roman" w:hAnsi="Times New Roman" w:cs="Times New Roman"/>
          <w:color w:val="000000"/>
          <w:sz w:val="24"/>
          <w:szCs w:val="24"/>
        </w:rPr>
        <w:t xml:space="preserve">odjadanie pomiędzy posiłkami, </w:t>
      </w:r>
      <w:r w:rsidR="00FC78B5">
        <w:rPr>
          <w:rStyle w:val="pismamzZnak"/>
          <w:rFonts w:ascii="Times New Roman" w:eastAsia="Times New Roman" w:hAnsi="Times New Roman" w:cs="Times New Roman"/>
          <w:color w:val="000000"/>
          <w:sz w:val="24"/>
          <w:szCs w:val="24"/>
        </w:rPr>
        <w:t>np. słodyczy, słonych przekąsek</w:t>
      </w:r>
      <w:r w:rsidR="00EC1A07">
        <w:rPr>
          <w:rStyle w:val="pismamzZnak"/>
          <w:rFonts w:ascii="Times New Roman" w:eastAsia="Times New Roman" w:hAnsi="Times New Roman" w:cs="Times New Roman"/>
          <w:color w:val="000000"/>
          <w:sz w:val="24"/>
          <w:szCs w:val="24"/>
        </w:rPr>
        <w:t>;</w:t>
      </w:r>
    </w:p>
    <w:p w:rsidR="00FC78B5" w:rsidRPr="00161BE4" w:rsidRDefault="001B2B97" w:rsidP="00B077D9">
      <w:pPr>
        <w:numPr>
          <w:ilvl w:val="0"/>
          <w:numId w:val="6"/>
        </w:numPr>
        <w:suppressAutoHyphens/>
        <w:spacing w:after="0" w:line="360" w:lineRule="auto"/>
        <w:jc w:val="both"/>
        <w:rPr>
          <w:rStyle w:val="pismamzZnak"/>
          <w:rFonts w:ascii="Times New Roman" w:eastAsia="Times New Roman" w:hAnsi="Times New Roman" w:cs="Times New Roman"/>
          <w:bCs/>
          <w:color w:val="000000"/>
          <w:sz w:val="24"/>
          <w:szCs w:val="24"/>
        </w:rPr>
      </w:pPr>
      <w:r w:rsidRPr="00161BE4">
        <w:rPr>
          <w:rStyle w:val="pismamzZnak"/>
          <w:rFonts w:ascii="Times New Roman" w:eastAsia="Times New Roman" w:hAnsi="Times New Roman" w:cs="Times New Roman"/>
          <w:color w:val="000000"/>
          <w:sz w:val="24"/>
          <w:szCs w:val="24"/>
        </w:rPr>
        <w:lastRenderedPageBreak/>
        <w:t>o</w:t>
      </w:r>
      <w:r w:rsidR="00535348" w:rsidRPr="00161BE4">
        <w:rPr>
          <w:rStyle w:val="pismamzZnak"/>
          <w:rFonts w:ascii="Times New Roman" w:eastAsia="Times New Roman" w:hAnsi="Times New Roman" w:cs="Times New Roman"/>
          <w:color w:val="000000"/>
          <w:sz w:val="24"/>
          <w:szCs w:val="24"/>
        </w:rPr>
        <w:t>dchudzanie się w oparciu o niekonwencjonalne diety, bez nadzoru medycznego (głównie dziewczęta)</w:t>
      </w:r>
      <w:r w:rsidR="00535348" w:rsidRPr="00161BE4">
        <w:rPr>
          <w:rStyle w:val="Odwoanieprzypisudolnego"/>
          <w:rFonts w:ascii="Times New Roman" w:eastAsia="Times New Roman" w:hAnsi="Times New Roman" w:cs="Times New Roman"/>
          <w:color w:val="000000"/>
          <w:sz w:val="24"/>
          <w:szCs w:val="24"/>
        </w:rPr>
        <w:footnoteReference w:id="2"/>
      </w:r>
      <w:r w:rsidR="00535348" w:rsidRPr="00161BE4">
        <w:rPr>
          <w:rStyle w:val="pismamzZnak"/>
          <w:rFonts w:ascii="Times New Roman" w:eastAsia="Times New Roman" w:hAnsi="Times New Roman" w:cs="Times New Roman"/>
          <w:color w:val="000000"/>
          <w:sz w:val="24"/>
          <w:szCs w:val="24"/>
        </w:rPr>
        <w:t>.</w:t>
      </w:r>
    </w:p>
    <w:p w:rsidR="001F047A" w:rsidRPr="00161BE4" w:rsidRDefault="00C40B4D" w:rsidP="001F047A">
      <w:pPr>
        <w:suppressAutoHyphens/>
        <w:spacing w:before="120" w:after="120" w:line="360" w:lineRule="auto"/>
        <w:jc w:val="both"/>
        <w:rPr>
          <w:rFonts w:ascii="Times New Roman" w:hAnsi="Times New Roman" w:cs="Times New Roman"/>
          <w:bCs/>
          <w:kern w:val="1"/>
          <w:sz w:val="24"/>
          <w:szCs w:val="24"/>
          <w:lang w:eastAsia="ar-SA"/>
        </w:rPr>
      </w:pPr>
      <w:r>
        <w:rPr>
          <w:rFonts w:ascii="Times New Roman" w:hAnsi="Times New Roman" w:cs="Times New Roman"/>
          <w:bCs/>
          <w:kern w:val="1"/>
          <w:sz w:val="24"/>
          <w:szCs w:val="24"/>
          <w:lang w:eastAsia="ar-SA"/>
        </w:rPr>
        <w:t>Światowa Organizacja Zdrowia (</w:t>
      </w:r>
      <w:r w:rsidRPr="00C40B4D">
        <w:rPr>
          <w:rFonts w:ascii="Times New Roman" w:hAnsi="Times New Roman" w:cs="Times New Roman"/>
          <w:bCs/>
          <w:i/>
          <w:kern w:val="1"/>
          <w:sz w:val="24"/>
          <w:szCs w:val="24"/>
          <w:lang w:eastAsia="ar-SA"/>
        </w:rPr>
        <w:t xml:space="preserve">ang. World Health </w:t>
      </w:r>
      <w:proofErr w:type="spellStart"/>
      <w:r w:rsidRPr="00C40B4D">
        <w:rPr>
          <w:rFonts w:ascii="Times New Roman" w:hAnsi="Times New Roman" w:cs="Times New Roman"/>
          <w:bCs/>
          <w:i/>
          <w:kern w:val="1"/>
          <w:sz w:val="24"/>
          <w:szCs w:val="24"/>
          <w:lang w:eastAsia="ar-SA"/>
        </w:rPr>
        <w:t>Organization</w:t>
      </w:r>
      <w:proofErr w:type="spellEnd"/>
      <w:r>
        <w:rPr>
          <w:rFonts w:ascii="Times New Roman" w:hAnsi="Times New Roman" w:cs="Times New Roman"/>
          <w:bCs/>
          <w:kern w:val="1"/>
          <w:sz w:val="24"/>
          <w:szCs w:val="24"/>
          <w:lang w:eastAsia="ar-SA"/>
        </w:rPr>
        <w:t xml:space="preserve">) </w:t>
      </w:r>
      <w:r w:rsidR="001F047A" w:rsidRPr="00161BE4">
        <w:rPr>
          <w:rFonts w:ascii="Times New Roman" w:hAnsi="Times New Roman" w:cs="Times New Roman"/>
          <w:bCs/>
          <w:kern w:val="1"/>
          <w:sz w:val="24"/>
          <w:szCs w:val="24"/>
          <w:lang w:eastAsia="ar-SA"/>
        </w:rPr>
        <w:t xml:space="preserve">wskazuje, że wiele państw podejmuje działania mające na celu budowanie prozdrowotnej polityki żywieniowej w środowisku szkolnym. Wśród kluczowych działań WHO wymienia ograniczanie lub całkowite zakazywanie dostępu do określonych kategorii żywności i napojów w szkołach, określanie standardów żywienia w szkołach w oparciu o normy żywienia oraz wdrażanie programów promujących spożywanie owoców i warzyw przez dzieci. </w:t>
      </w:r>
      <w:r>
        <w:rPr>
          <w:rFonts w:ascii="Times New Roman" w:hAnsi="Times New Roman" w:cs="Times New Roman"/>
          <w:bCs/>
          <w:kern w:val="1"/>
          <w:sz w:val="24"/>
          <w:szCs w:val="24"/>
          <w:lang w:eastAsia="ar-SA"/>
        </w:rPr>
        <w:t xml:space="preserve">Za </w:t>
      </w:r>
      <w:r w:rsidR="001F047A" w:rsidRPr="00161BE4">
        <w:rPr>
          <w:rFonts w:ascii="Times New Roman" w:hAnsi="Times New Roman" w:cs="Times New Roman"/>
          <w:bCs/>
          <w:kern w:val="1"/>
          <w:sz w:val="24"/>
          <w:szCs w:val="24"/>
          <w:lang w:eastAsia="ar-SA"/>
        </w:rPr>
        <w:t xml:space="preserve">podejmowaniem </w:t>
      </w:r>
      <w:r>
        <w:rPr>
          <w:rFonts w:ascii="Times New Roman" w:hAnsi="Times New Roman" w:cs="Times New Roman"/>
          <w:bCs/>
          <w:kern w:val="1"/>
          <w:sz w:val="24"/>
          <w:szCs w:val="24"/>
          <w:lang w:eastAsia="ar-SA"/>
        </w:rPr>
        <w:t xml:space="preserve">tego typu </w:t>
      </w:r>
      <w:r w:rsidR="001F047A" w:rsidRPr="00161BE4">
        <w:rPr>
          <w:rFonts w:ascii="Times New Roman" w:hAnsi="Times New Roman" w:cs="Times New Roman"/>
          <w:bCs/>
          <w:kern w:val="1"/>
          <w:sz w:val="24"/>
          <w:szCs w:val="24"/>
          <w:lang w:eastAsia="ar-SA"/>
        </w:rPr>
        <w:t xml:space="preserve">działań przemawia ich </w:t>
      </w:r>
      <w:r>
        <w:rPr>
          <w:rFonts w:ascii="Times New Roman" w:hAnsi="Times New Roman" w:cs="Times New Roman"/>
          <w:bCs/>
          <w:kern w:val="1"/>
          <w:sz w:val="24"/>
          <w:szCs w:val="24"/>
          <w:lang w:eastAsia="ar-SA"/>
        </w:rPr>
        <w:t>pro</w:t>
      </w:r>
      <w:r w:rsidR="001F047A" w:rsidRPr="00161BE4">
        <w:rPr>
          <w:rFonts w:ascii="Times New Roman" w:hAnsi="Times New Roman" w:cs="Times New Roman"/>
          <w:bCs/>
          <w:kern w:val="1"/>
          <w:sz w:val="24"/>
          <w:szCs w:val="24"/>
          <w:lang w:eastAsia="ar-SA"/>
        </w:rPr>
        <w:t>zdrowotny efekt, c</w:t>
      </w:r>
      <w:r>
        <w:rPr>
          <w:rFonts w:ascii="Times New Roman" w:hAnsi="Times New Roman" w:cs="Times New Roman"/>
          <w:bCs/>
          <w:kern w:val="1"/>
          <w:sz w:val="24"/>
          <w:szCs w:val="24"/>
          <w:lang w:eastAsia="ar-SA"/>
        </w:rPr>
        <w:t xml:space="preserve">zego potwierdzeniem są wyniki </w:t>
      </w:r>
      <w:r w:rsidR="00C9590D">
        <w:rPr>
          <w:rFonts w:ascii="Times New Roman" w:hAnsi="Times New Roman" w:cs="Times New Roman"/>
          <w:bCs/>
          <w:kern w:val="1"/>
          <w:sz w:val="24"/>
          <w:szCs w:val="24"/>
          <w:lang w:eastAsia="ar-SA"/>
        </w:rPr>
        <w:t xml:space="preserve">licznych </w:t>
      </w:r>
      <w:r w:rsidR="001F047A" w:rsidRPr="00161BE4">
        <w:rPr>
          <w:rFonts w:ascii="Times New Roman" w:hAnsi="Times New Roman" w:cs="Times New Roman"/>
          <w:bCs/>
          <w:kern w:val="1"/>
          <w:sz w:val="24"/>
          <w:szCs w:val="24"/>
          <w:lang w:eastAsia="ar-SA"/>
        </w:rPr>
        <w:t>bada</w:t>
      </w:r>
      <w:r w:rsidR="00C9590D">
        <w:rPr>
          <w:rFonts w:ascii="Times New Roman" w:hAnsi="Times New Roman" w:cs="Times New Roman"/>
          <w:bCs/>
          <w:kern w:val="1"/>
          <w:sz w:val="24"/>
          <w:szCs w:val="24"/>
          <w:lang w:eastAsia="ar-SA"/>
        </w:rPr>
        <w:t xml:space="preserve">ń </w:t>
      </w:r>
      <w:r w:rsidR="001F047A" w:rsidRPr="00161BE4">
        <w:rPr>
          <w:rFonts w:ascii="Times New Roman" w:hAnsi="Times New Roman" w:cs="Times New Roman"/>
          <w:bCs/>
          <w:kern w:val="1"/>
          <w:sz w:val="24"/>
          <w:szCs w:val="24"/>
          <w:lang w:eastAsia="ar-SA"/>
        </w:rPr>
        <w:t>naukow</w:t>
      </w:r>
      <w:r w:rsidR="00C9590D">
        <w:rPr>
          <w:rFonts w:ascii="Times New Roman" w:hAnsi="Times New Roman" w:cs="Times New Roman"/>
          <w:bCs/>
          <w:kern w:val="1"/>
          <w:sz w:val="24"/>
          <w:szCs w:val="24"/>
          <w:lang w:eastAsia="ar-SA"/>
        </w:rPr>
        <w:t>ych</w:t>
      </w:r>
      <w:r w:rsidR="001F047A" w:rsidRPr="00161BE4">
        <w:rPr>
          <w:rFonts w:ascii="Times New Roman" w:hAnsi="Times New Roman" w:cs="Times New Roman"/>
          <w:bCs/>
          <w:kern w:val="1"/>
          <w:sz w:val="24"/>
          <w:szCs w:val="24"/>
          <w:lang w:eastAsia="ar-SA"/>
        </w:rPr>
        <w:t>, np. ograniczenie dostępu do słodkich napojów gazowanych wpływa na zmniejszenie ich spożycia w trakcie pobytu w szkole, a także w ciągu całego dnia, promowanie spożycia warzyw i owoców w szkołach ma wpływ na zwiększenie ich dziennego spożycia przez dzieci, a funkcjonowanie standardów żywienia w szkołach zmniejsza dostęp dzieci do żywności bogatej w nasycone kwasy tłuszczowe, sól i cukier oraz zwiększa spożycie żywności o wyższej wartości odżywczej</w:t>
      </w:r>
      <w:r w:rsidR="001F047A" w:rsidRPr="00161BE4">
        <w:rPr>
          <w:rFonts w:ascii="Times New Roman" w:hAnsi="Times New Roman" w:cs="Times New Roman"/>
          <w:bCs/>
          <w:kern w:val="1"/>
          <w:sz w:val="24"/>
          <w:szCs w:val="24"/>
          <w:vertAlign w:val="superscript"/>
          <w:lang w:eastAsia="ar-SA"/>
        </w:rPr>
        <w:footnoteReference w:id="3"/>
      </w:r>
      <w:r w:rsidR="001F047A" w:rsidRPr="00161BE4">
        <w:rPr>
          <w:rFonts w:ascii="Times New Roman" w:hAnsi="Times New Roman" w:cs="Times New Roman"/>
          <w:bCs/>
          <w:kern w:val="1"/>
          <w:sz w:val="24"/>
          <w:szCs w:val="24"/>
          <w:lang w:eastAsia="ar-SA"/>
        </w:rPr>
        <w:t>.</w:t>
      </w:r>
    </w:p>
    <w:p w:rsidR="00C9590D" w:rsidRPr="00045AD6" w:rsidRDefault="001F047A" w:rsidP="00045AD6">
      <w:pPr>
        <w:suppressAutoHyphens/>
        <w:spacing w:before="120" w:after="120" w:line="360" w:lineRule="auto"/>
        <w:jc w:val="both"/>
        <w:rPr>
          <w:rFonts w:ascii="Times New Roman" w:hAnsi="Times New Roman" w:cs="Times New Roman"/>
          <w:bCs/>
          <w:kern w:val="1"/>
          <w:sz w:val="24"/>
          <w:szCs w:val="24"/>
          <w:lang w:eastAsia="ar-SA"/>
        </w:rPr>
      </w:pPr>
      <w:r w:rsidRPr="00161BE4">
        <w:rPr>
          <w:rFonts w:ascii="Times New Roman" w:hAnsi="Times New Roman" w:cs="Times New Roman"/>
          <w:bCs/>
          <w:kern w:val="1"/>
          <w:sz w:val="24"/>
          <w:szCs w:val="24"/>
          <w:lang w:eastAsia="ar-SA"/>
        </w:rPr>
        <w:t xml:space="preserve">Podobne informacje przedstawione zostały w raporcie pt. </w:t>
      </w:r>
      <w:r w:rsidRPr="00161BE4">
        <w:rPr>
          <w:rFonts w:ascii="Times New Roman" w:hAnsi="Times New Roman" w:cs="Times New Roman"/>
          <w:bCs/>
          <w:i/>
          <w:kern w:val="1"/>
          <w:sz w:val="24"/>
          <w:szCs w:val="24"/>
          <w:lang w:eastAsia="ar-SA"/>
        </w:rPr>
        <w:t>„</w:t>
      </w:r>
      <w:proofErr w:type="spellStart"/>
      <w:r w:rsidRPr="00161BE4">
        <w:rPr>
          <w:rFonts w:ascii="Times New Roman" w:hAnsi="Times New Roman" w:cs="Times New Roman"/>
          <w:bCs/>
          <w:i/>
          <w:kern w:val="1"/>
          <w:sz w:val="24"/>
          <w:szCs w:val="24"/>
          <w:lang w:eastAsia="ar-SA"/>
        </w:rPr>
        <w:t>Mapping</w:t>
      </w:r>
      <w:proofErr w:type="spellEnd"/>
      <w:r w:rsidRPr="00161BE4">
        <w:rPr>
          <w:rFonts w:ascii="Times New Roman" w:hAnsi="Times New Roman" w:cs="Times New Roman"/>
          <w:bCs/>
          <w:i/>
          <w:kern w:val="1"/>
          <w:sz w:val="24"/>
          <w:szCs w:val="24"/>
          <w:lang w:eastAsia="ar-SA"/>
        </w:rPr>
        <w:t xml:space="preserve"> of National </w:t>
      </w:r>
      <w:proofErr w:type="spellStart"/>
      <w:r w:rsidRPr="00161BE4">
        <w:rPr>
          <w:rFonts w:ascii="Times New Roman" w:hAnsi="Times New Roman" w:cs="Times New Roman"/>
          <w:bCs/>
          <w:i/>
          <w:kern w:val="1"/>
          <w:sz w:val="24"/>
          <w:szCs w:val="24"/>
          <w:lang w:eastAsia="ar-SA"/>
        </w:rPr>
        <w:t>School</w:t>
      </w:r>
      <w:proofErr w:type="spellEnd"/>
      <w:r w:rsidRPr="00161BE4">
        <w:rPr>
          <w:rFonts w:ascii="Times New Roman" w:hAnsi="Times New Roman" w:cs="Times New Roman"/>
          <w:bCs/>
          <w:i/>
          <w:kern w:val="1"/>
          <w:sz w:val="24"/>
          <w:szCs w:val="24"/>
          <w:lang w:eastAsia="ar-SA"/>
        </w:rPr>
        <w:t xml:space="preserve"> Food </w:t>
      </w:r>
      <w:proofErr w:type="spellStart"/>
      <w:r w:rsidRPr="00161BE4">
        <w:rPr>
          <w:rFonts w:ascii="Times New Roman" w:hAnsi="Times New Roman" w:cs="Times New Roman"/>
          <w:bCs/>
          <w:i/>
          <w:kern w:val="1"/>
          <w:sz w:val="24"/>
          <w:szCs w:val="24"/>
          <w:lang w:eastAsia="ar-SA"/>
        </w:rPr>
        <w:t>Policies</w:t>
      </w:r>
      <w:proofErr w:type="spellEnd"/>
      <w:r w:rsidRPr="00161BE4">
        <w:rPr>
          <w:rFonts w:ascii="Times New Roman" w:hAnsi="Times New Roman" w:cs="Times New Roman"/>
          <w:bCs/>
          <w:i/>
          <w:kern w:val="1"/>
          <w:sz w:val="24"/>
          <w:szCs w:val="24"/>
          <w:lang w:eastAsia="ar-SA"/>
        </w:rPr>
        <w:t xml:space="preserve"> </w:t>
      </w:r>
      <w:proofErr w:type="spellStart"/>
      <w:r w:rsidRPr="00161BE4">
        <w:rPr>
          <w:rFonts w:ascii="Times New Roman" w:hAnsi="Times New Roman" w:cs="Times New Roman"/>
          <w:bCs/>
          <w:i/>
          <w:kern w:val="1"/>
          <w:sz w:val="24"/>
          <w:szCs w:val="24"/>
          <w:lang w:eastAsia="ar-SA"/>
        </w:rPr>
        <w:t>across</w:t>
      </w:r>
      <w:proofErr w:type="spellEnd"/>
      <w:r w:rsidRPr="00161BE4">
        <w:rPr>
          <w:rFonts w:ascii="Times New Roman" w:hAnsi="Times New Roman" w:cs="Times New Roman"/>
          <w:bCs/>
          <w:i/>
          <w:kern w:val="1"/>
          <w:sz w:val="24"/>
          <w:szCs w:val="24"/>
          <w:lang w:eastAsia="ar-SA"/>
        </w:rPr>
        <w:t xml:space="preserve"> the EU28 plus </w:t>
      </w:r>
      <w:proofErr w:type="spellStart"/>
      <w:r w:rsidRPr="00161BE4">
        <w:rPr>
          <w:rFonts w:ascii="Times New Roman" w:hAnsi="Times New Roman" w:cs="Times New Roman"/>
          <w:bCs/>
          <w:i/>
          <w:kern w:val="1"/>
          <w:sz w:val="24"/>
          <w:szCs w:val="24"/>
          <w:lang w:eastAsia="ar-SA"/>
        </w:rPr>
        <w:t>Norway</w:t>
      </w:r>
      <w:proofErr w:type="spellEnd"/>
      <w:r w:rsidRPr="00161BE4">
        <w:rPr>
          <w:rFonts w:ascii="Times New Roman" w:hAnsi="Times New Roman" w:cs="Times New Roman"/>
          <w:bCs/>
          <w:i/>
          <w:kern w:val="1"/>
          <w:sz w:val="24"/>
          <w:szCs w:val="24"/>
          <w:lang w:eastAsia="ar-SA"/>
        </w:rPr>
        <w:t xml:space="preserve"> and </w:t>
      </w:r>
      <w:proofErr w:type="spellStart"/>
      <w:r w:rsidRPr="00161BE4">
        <w:rPr>
          <w:rFonts w:ascii="Times New Roman" w:hAnsi="Times New Roman" w:cs="Times New Roman"/>
          <w:bCs/>
          <w:i/>
          <w:kern w:val="1"/>
          <w:sz w:val="24"/>
          <w:szCs w:val="24"/>
          <w:lang w:eastAsia="ar-SA"/>
        </w:rPr>
        <w:t>Switzerland</w:t>
      </w:r>
      <w:proofErr w:type="spellEnd"/>
      <w:r w:rsidRPr="00161BE4">
        <w:rPr>
          <w:rFonts w:ascii="Times New Roman" w:hAnsi="Times New Roman" w:cs="Times New Roman"/>
          <w:bCs/>
          <w:i/>
          <w:kern w:val="1"/>
          <w:sz w:val="24"/>
          <w:szCs w:val="24"/>
          <w:lang w:eastAsia="ar-SA"/>
        </w:rPr>
        <w:t>”</w:t>
      </w:r>
      <w:r w:rsidRPr="00161BE4">
        <w:rPr>
          <w:rFonts w:ascii="Times New Roman" w:hAnsi="Times New Roman" w:cs="Times New Roman"/>
          <w:bCs/>
          <w:kern w:val="1"/>
          <w:sz w:val="24"/>
          <w:szCs w:val="24"/>
          <w:lang w:eastAsia="ar-SA"/>
        </w:rPr>
        <w:t xml:space="preserve">, przygotowanym przez ośrodek działający w ramach Komisji Europejskiej – </w:t>
      </w:r>
      <w:r w:rsidRPr="00161BE4">
        <w:rPr>
          <w:rFonts w:ascii="Times New Roman" w:hAnsi="Times New Roman" w:cs="Times New Roman"/>
          <w:bCs/>
          <w:i/>
          <w:kern w:val="1"/>
          <w:sz w:val="24"/>
          <w:szCs w:val="24"/>
          <w:lang w:eastAsia="ar-SA"/>
        </w:rPr>
        <w:t xml:space="preserve">Joint </w:t>
      </w:r>
      <w:proofErr w:type="spellStart"/>
      <w:r w:rsidRPr="00161BE4">
        <w:rPr>
          <w:rFonts w:ascii="Times New Roman" w:hAnsi="Times New Roman" w:cs="Times New Roman"/>
          <w:bCs/>
          <w:i/>
          <w:kern w:val="1"/>
          <w:sz w:val="24"/>
          <w:szCs w:val="24"/>
          <w:lang w:eastAsia="ar-SA"/>
        </w:rPr>
        <w:t>Research</w:t>
      </w:r>
      <w:proofErr w:type="spellEnd"/>
      <w:r w:rsidRPr="00161BE4">
        <w:rPr>
          <w:rFonts w:ascii="Times New Roman" w:hAnsi="Times New Roman" w:cs="Times New Roman"/>
          <w:bCs/>
          <w:i/>
          <w:kern w:val="1"/>
          <w:sz w:val="24"/>
          <w:szCs w:val="24"/>
          <w:lang w:eastAsia="ar-SA"/>
        </w:rPr>
        <w:t xml:space="preserve"> Centre</w:t>
      </w:r>
      <w:r w:rsidRPr="00161BE4">
        <w:rPr>
          <w:rFonts w:ascii="Times New Roman" w:hAnsi="Times New Roman" w:cs="Times New Roman"/>
          <w:bCs/>
          <w:kern w:val="1"/>
          <w:sz w:val="24"/>
          <w:szCs w:val="24"/>
          <w:lang w:eastAsia="ar-SA"/>
        </w:rPr>
        <w:t xml:space="preserve"> (JCR). W raporcie wskazuje się, że wszystkie 30 państw</w:t>
      </w:r>
      <w:r w:rsidRPr="00161BE4">
        <w:rPr>
          <w:rFonts w:ascii="Times New Roman" w:hAnsi="Times New Roman" w:cs="Times New Roman"/>
          <w:bCs/>
          <w:kern w:val="1"/>
          <w:sz w:val="24"/>
          <w:szCs w:val="24"/>
          <w:vertAlign w:val="superscript"/>
          <w:lang w:eastAsia="ar-SA"/>
        </w:rPr>
        <w:footnoteReference w:id="4"/>
      </w:r>
      <w:r w:rsidRPr="00161BE4">
        <w:rPr>
          <w:rFonts w:ascii="Times New Roman" w:hAnsi="Times New Roman" w:cs="Times New Roman"/>
          <w:bCs/>
          <w:kern w:val="1"/>
          <w:sz w:val="24"/>
          <w:szCs w:val="24"/>
          <w:lang w:eastAsia="ar-SA"/>
        </w:rPr>
        <w:t xml:space="preserve"> poddanych analizie wdrożyło dobrowolne lub obligatoryjne (regulowane prawnie) działania wpisujące się w politykę żywieniową w szkołach</w:t>
      </w:r>
      <w:r w:rsidRPr="00161BE4">
        <w:rPr>
          <w:rFonts w:ascii="Times New Roman" w:hAnsi="Times New Roman" w:cs="Times New Roman"/>
          <w:bCs/>
          <w:kern w:val="1"/>
          <w:sz w:val="24"/>
          <w:szCs w:val="24"/>
          <w:vertAlign w:val="superscript"/>
          <w:lang w:eastAsia="ar-SA"/>
        </w:rPr>
        <w:footnoteReference w:id="5"/>
      </w:r>
      <w:r w:rsidRPr="00161BE4">
        <w:rPr>
          <w:rFonts w:ascii="Times New Roman" w:hAnsi="Times New Roman" w:cs="Times New Roman"/>
          <w:bCs/>
          <w:kern w:val="1"/>
          <w:sz w:val="24"/>
          <w:szCs w:val="24"/>
          <w:lang w:eastAsia="ar-SA"/>
        </w:rPr>
        <w:t xml:space="preserve">, w tym: określenie listy produktów dozwolonych lub niedozwolonych do sprzedaży na terenie szkoły; stworzenie standardów żywienia dzieci i młodzieży, które wpływają na planowanie szkolnego menu czy </w:t>
      </w:r>
      <w:r w:rsidR="005D53C3">
        <w:rPr>
          <w:rFonts w:ascii="Times New Roman" w:hAnsi="Times New Roman" w:cs="Times New Roman"/>
          <w:bCs/>
          <w:kern w:val="1"/>
          <w:sz w:val="24"/>
          <w:szCs w:val="24"/>
          <w:lang w:eastAsia="ar-SA"/>
        </w:rPr>
        <w:t>p</w:t>
      </w:r>
      <w:r w:rsidRPr="00161BE4">
        <w:rPr>
          <w:rFonts w:ascii="Times New Roman" w:hAnsi="Times New Roman" w:cs="Times New Roman"/>
          <w:bCs/>
          <w:kern w:val="1"/>
          <w:sz w:val="24"/>
          <w:szCs w:val="24"/>
          <w:lang w:eastAsia="ar-SA"/>
        </w:rPr>
        <w:t xml:space="preserve">rzeprowadzanie zamówień publicznych w przypadku usług cateringowych; szkolenie personelu przygotowującego posiłki (kucharze, pomoc kuchenna); ograniczanie marketingu żywności na terenie szkoły. </w:t>
      </w:r>
    </w:p>
    <w:p w:rsidR="005B11AB" w:rsidRPr="00161BE4" w:rsidRDefault="00A6352A" w:rsidP="00E83220">
      <w:pPr>
        <w:spacing w:before="120" w:after="12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Ogólny cel </w:t>
      </w:r>
      <w:r w:rsidR="00E83220">
        <w:rPr>
          <w:rFonts w:ascii="Times New Roman" w:hAnsi="Times New Roman" w:cs="Times New Roman"/>
          <w:b/>
          <w:color w:val="000000"/>
          <w:sz w:val="24"/>
          <w:szCs w:val="24"/>
        </w:rPr>
        <w:t>proponowanych rozwiązań</w:t>
      </w:r>
    </w:p>
    <w:p w:rsidR="00343951" w:rsidRDefault="0058739B" w:rsidP="00E83220">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G</w:t>
      </w:r>
      <w:r w:rsidR="00343951" w:rsidRPr="00161BE4">
        <w:rPr>
          <w:rFonts w:ascii="Times New Roman" w:hAnsi="Times New Roman" w:cs="Times New Roman"/>
          <w:sz w:val="24"/>
          <w:szCs w:val="24"/>
        </w:rPr>
        <w:t xml:space="preserve">łównym </w:t>
      </w:r>
      <w:r>
        <w:rPr>
          <w:rFonts w:ascii="Times New Roman" w:hAnsi="Times New Roman" w:cs="Times New Roman"/>
          <w:sz w:val="24"/>
          <w:szCs w:val="24"/>
        </w:rPr>
        <w:t xml:space="preserve">celem proponowanych rozwiązań jest poszerzenie oferty żywieniowej sklepików szkolnych, przy uwzględnieniu konieczności ograniczenia sprzedaży środków spożywczych </w:t>
      </w:r>
      <w:r w:rsidR="00827A4B">
        <w:rPr>
          <w:rFonts w:ascii="Times New Roman" w:hAnsi="Times New Roman" w:cs="Times New Roman"/>
          <w:sz w:val="24"/>
          <w:szCs w:val="24"/>
        </w:rPr>
        <w:lastRenderedPageBreak/>
        <w:t xml:space="preserve">zawierających </w:t>
      </w:r>
      <w:r>
        <w:rPr>
          <w:rFonts w:ascii="Times New Roman" w:hAnsi="Times New Roman" w:cs="Times New Roman"/>
          <w:sz w:val="24"/>
          <w:szCs w:val="24"/>
        </w:rPr>
        <w:t>znaczne ilości</w:t>
      </w:r>
      <w:r w:rsidR="00EC7588" w:rsidRPr="00161BE4">
        <w:rPr>
          <w:rFonts w:ascii="Times New Roman" w:hAnsi="Times New Roman" w:cs="Times New Roman"/>
          <w:sz w:val="24"/>
          <w:szCs w:val="24"/>
        </w:rPr>
        <w:t xml:space="preserve"> </w:t>
      </w:r>
      <w:r>
        <w:rPr>
          <w:rFonts w:ascii="Times New Roman" w:hAnsi="Times New Roman" w:cs="Times New Roman"/>
          <w:sz w:val="24"/>
          <w:szCs w:val="24"/>
        </w:rPr>
        <w:t xml:space="preserve">cukrów, tłuszczu oraz soli. </w:t>
      </w:r>
      <w:r w:rsidR="00EC7588" w:rsidRPr="00161BE4">
        <w:rPr>
          <w:rFonts w:ascii="Times New Roman" w:hAnsi="Times New Roman" w:cs="Times New Roman"/>
          <w:sz w:val="24"/>
          <w:szCs w:val="24"/>
        </w:rPr>
        <w:t xml:space="preserve">Z drugiej strony zaproponowane przepisy mają na celu </w:t>
      </w:r>
      <w:r>
        <w:rPr>
          <w:rFonts w:ascii="Times New Roman" w:hAnsi="Times New Roman" w:cs="Times New Roman"/>
          <w:sz w:val="24"/>
          <w:szCs w:val="24"/>
        </w:rPr>
        <w:t>promowanie spożycia warzyw, owoców, żywności bogatej w wapń, a</w:t>
      </w:r>
      <w:r w:rsidR="008572FC">
        <w:rPr>
          <w:rFonts w:ascii="Times New Roman" w:hAnsi="Times New Roman" w:cs="Times New Roman"/>
          <w:sz w:val="24"/>
          <w:szCs w:val="24"/>
        </w:rPr>
        <w:t> </w:t>
      </w:r>
      <w:r>
        <w:rPr>
          <w:rFonts w:ascii="Times New Roman" w:hAnsi="Times New Roman" w:cs="Times New Roman"/>
          <w:sz w:val="24"/>
          <w:szCs w:val="24"/>
        </w:rPr>
        <w:t xml:space="preserve">także nawyku </w:t>
      </w:r>
      <w:r w:rsidR="00696906" w:rsidRPr="00161BE4">
        <w:rPr>
          <w:rFonts w:ascii="Times New Roman" w:hAnsi="Times New Roman" w:cs="Times New Roman"/>
          <w:sz w:val="24"/>
          <w:szCs w:val="24"/>
        </w:rPr>
        <w:t>picia wody.</w:t>
      </w:r>
    </w:p>
    <w:p w:rsidR="009024FF" w:rsidRPr="00161BE4" w:rsidRDefault="009024FF" w:rsidP="003E28B9">
      <w:pPr>
        <w:spacing w:before="120" w:after="120" w:line="360" w:lineRule="auto"/>
        <w:jc w:val="both"/>
        <w:rPr>
          <w:rFonts w:ascii="Times New Roman" w:hAnsi="Times New Roman" w:cs="Times New Roman"/>
          <w:sz w:val="24"/>
          <w:szCs w:val="24"/>
          <w:u w:val="single"/>
        </w:rPr>
      </w:pPr>
      <w:r w:rsidRPr="00161BE4">
        <w:rPr>
          <w:rFonts w:ascii="Times New Roman" w:hAnsi="Times New Roman" w:cs="Times New Roman"/>
          <w:sz w:val="24"/>
          <w:szCs w:val="24"/>
          <w:u w:val="single"/>
        </w:rPr>
        <w:t>Ograniczenie spożycia cukrów i substancji słodzących</w:t>
      </w:r>
    </w:p>
    <w:p w:rsidR="00C9590D" w:rsidRPr="00161BE4" w:rsidRDefault="00EC7588" w:rsidP="00C9590D">
      <w:pPr>
        <w:spacing w:before="120" w:after="120" w:line="360" w:lineRule="auto"/>
        <w:jc w:val="both"/>
        <w:rPr>
          <w:rFonts w:ascii="Times New Roman" w:hAnsi="Times New Roman" w:cs="Times New Roman"/>
          <w:bCs/>
          <w:sz w:val="24"/>
          <w:szCs w:val="24"/>
        </w:rPr>
      </w:pPr>
      <w:r w:rsidRPr="00161BE4">
        <w:rPr>
          <w:rFonts w:ascii="Times New Roman" w:hAnsi="Times New Roman" w:cs="Times New Roman"/>
          <w:bCs/>
          <w:sz w:val="24"/>
          <w:szCs w:val="24"/>
        </w:rPr>
        <w:t>Duże</w:t>
      </w:r>
      <w:r w:rsidR="00281276" w:rsidRPr="00161BE4">
        <w:rPr>
          <w:rFonts w:ascii="Times New Roman" w:hAnsi="Times New Roman" w:cs="Times New Roman"/>
          <w:bCs/>
          <w:sz w:val="24"/>
          <w:szCs w:val="24"/>
        </w:rPr>
        <w:t xml:space="preserve"> spożycie cukrów </w:t>
      </w:r>
      <w:r w:rsidRPr="00161BE4">
        <w:rPr>
          <w:rFonts w:ascii="Times New Roman" w:hAnsi="Times New Roman" w:cs="Times New Roman"/>
          <w:bCs/>
          <w:sz w:val="24"/>
          <w:szCs w:val="24"/>
        </w:rPr>
        <w:t>odgrywa znaczącą rolę w etiologii cukrzycy, zaburzeniach gospodarki lipidowej, chorobach naczyniowo-sercowych, niektórych nowotworach, a przede wszystkim w rozwoju otyłości, zwłaszcza u dzieci i młodzieży</w:t>
      </w:r>
      <w:r w:rsidR="00281276" w:rsidRPr="00161BE4">
        <w:rPr>
          <w:rFonts w:ascii="Times New Roman" w:hAnsi="Times New Roman" w:cs="Times New Roman"/>
          <w:bCs/>
          <w:sz w:val="24"/>
          <w:szCs w:val="24"/>
        </w:rPr>
        <w:t>.</w:t>
      </w:r>
      <w:r w:rsidR="00C9590D">
        <w:rPr>
          <w:rFonts w:ascii="Times New Roman" w:hAnsi="Times New Roman" w:cs="Times New Roman"/>
          <w:bCs/>
          <w:sz w:val="24"/>
          <w:szCs w:val="24"/>
        </w:rPr>
        <w:t xml:space="preserve"> Warto zauważyć, że </w:t>
      </w:r>
      <w:r w:rsidR="00C9590D" w:rsidRPr="00161BE4">
        <w:rPr>
          <w:rFonts w:ascii="Times New Roman" w:hAnsi="Times New Roman" w:cs="Times New Roman"/>
          <w:bCs/>
          <w:sz w:val="24"/>
          <w:szCs w:val="24"/>
        </w:rPr>
        <w:t xml:space="preserve">produkty wytwarzane z dodatkiem cukrów zazwyczaj charakteryzują się niższą zawartością innych składników odżywczych, np. witamin i składników mineralnych, </w:t>
      </w:r>
      <w:r w:rsidR="00C9590D">
        <w:rPr>
          <w:rFonts w:ascii="Times New Roman" w:hAnsi="Times New Roman" w:cs="Times New Roman"/>
          <w:bCs/>
          <w:sz w:val="24"/>
          <w:szCs w:val="24"/>
        </w:rPr>
        <w:t>w porównaniu z</w:t>
      </w:r>
      <w:r w:rsidR="00C9590D" w:rsidRPr="00161BE4">
        <w:rPr>
          <w:rFonts w:ascii="Times New Roman" w:hAnsi="Times New Roman" w:cs="Times New Roman"/>
          <w:bCs/>
          <w:sz w:val="24"/>
          <w:szCs w:val="24"/>
        </w:rPr>
        <w:t xml:space="preserve"> żywności</w:t>
      </w:r>
      <w:r w:rsidR="00C9590D">
        <w:rPr>
          <w:rFonts w:ascii="Times New Roman" w:hAnsi="Times New Roman" w:cs="Times New Roman"/>
          <w:bCs/>
          <w:sz w:val="24"/>
          <w:szCs w:val="24"/>
        </w:rPr>
        <w:t>ą naturalnie zawierającą</w:t>
      </w:r>
      <w:r w:rsidR="00C9590D" w:rsidRPr="00161BE4">
        <w:rPr>
          <w:rFonts w:ascii="Times New Roman" w:hAnsi="Times New Roman" w:cs="Times New Roman"/>
          <w:bCs/>
          <w:sz w:val="24"/>
          <w:szCs w:val="24"/>
        </w:rPr>
        <w:t xml:space="preserve"> cukry proste, jak owoce, warzywa, mleko i przetwory mleczne</w:t>
      </w:r>
      <w:r w:rsidR="00C9590D" w:rsidRPr="00161BE4">
        <w:rPr>
          <w:rStyle w:val="Odwoanieprzypisudolnego"/>
          <w:rFonts w:ascii="Times New Roman" w:hAnsi="Times New Roman" w:cs="Times New Roman"/>
          <w:bCs/>
          <w:sz w:val="24"/>
          <w:szCs w:val="24"/>
        </w:rPr>
        <w:footnoteReference w:id="6"/>
      </w:r>
      <w:r w:rsidR="00C9590D" w:rsidRPr="00161BE4">
        <w:rPr>
          <w:rFonts w:ascii="Times New Roman" w:hAnsi="Times New Roman" w:cs="Times New Roman"/>
          <w:bCs/>
          <w:sz w:val="24"/>
          <w:szCs w:val="24"/>
        </w:rPr>
        <w:t>.</w:t>
      </w:r>
    </w:p>
    <w:p w:rsidR="009024FF" w:rsidRPr="00161BE4" w:rsidRDefault="009024FF" w:rsidP="009E2DF8">
      <w:pPr>
        <w:spacing w:after="0" w:line="360" w:lineRule="auto"/>
        <w:jc w:val="both"/>
        <w:rPr>
          <w:rFonts w:ascii="Times New Roman" w:hAnsi="Times New Roman" w:cs="Times New Roman"/>
          <w:sz w:val="24"/>
          <w:szCs w:val="24"/>
          <w:u w:val="single"/>
        </w:rPr>
      </w:pPr>
      <w:r w:rsidRPr="00161BE4">
        <w:rPr>
          <w:rFonts w:ascii="Times New Roman" w:hAnsi="Times New Roman" w:cs="Times New Roman"/>
          <w:sz w:val="24"/>
          <w:szCs w:val="24"/>
          <w:u w:val="single"/>
        </w:rPr>
        <w:t>Ograniczenie spożycia tłuszczu</w:t>
      </w:r>
      <w:r w:rsidR="00E35460" w:rsidRPr="00161BE4">
        <w:rPr>
          <w:rStyle w:val="Odwoanieprzypisudolnego"/>
          <w:rFonts w:ascii="Times New Roman" w:hAnsi="Times New Roman" w:cs="Times New Roman"/>
          <w:sz w:val="24"/>
          <w:szCs w:val="24"/>
          <w:u w:val="single"/>
        </w:rPr>
        <w:footnoteReference w:id="7"/>
      </w:r>
    </w:p>
    <w:p w:rsidR="00EC7588" w:rsidRPr="00161BE4" w:rsidRDefault="00EC7588" w:rsidP="00E35460">
      <w:pPr>
        <w:spacing w:before="120" w:after="120" w:line="360" w:lineRule="auto"/>
        <w:jc w:val="both"/>
        <w:rPr>
          <w:rFonts w:ascii="Times New Roman" w:hAnsi="Times New Roman" w:cs="Times New Roman"/>
          <w:sz w:val="24"/>
          <w:szCs w:val="24"/>
        </w:rPr>
      </w:pPr>
      <w:r w:rsidRPr="00161BE4">
        <w:rPr>
          <w:rFonts w:ascii="Times New Roman" w:hAnsi="Times New Roman" w:cs="Times New Roman"/>
          <w:sz w:val="24"/>
          <w:szCs w:val="24"/>
        </w:rPr>
        <w:t xml:space="preserve">W związku z rosnącym </w:t>
      </w:r>
      <w:r w:rsidR="00C9590D">
        <w:rPr>
          <w:rFonts w:ascii="Times New Roman" w:hAnsi="Times New Roman" w:cs="Times New Roman"/>
          <w:sz w:val="24"/>
          <w:szCs w:val="24"/>
        </w:rPr>
        <w:t>trendem nadwagi i</w:t>
      </w:r>
      <w:r w:rsidRPr="00161BE4">
        <w:rPr>
          <w:rFonts w:ascii="Times New Roman" w:hAnsi="Times New Roman" w:cs="Times New Roman"/>
          <w:sz w:val="24"/>
          <w:szCs w:val="24"/>
        </w:rPr>
        <w:t xml:space="preserve"> otyłości</w:t>
      </w:r>
      <w:r w:rsidR="00C9590D">
        <w:rPr>
          <w:rFonts w:ascii="Times New Roman" w:hAnsi="Times New Roman" w:cs="Times New Roman"/>
          <w:sz w:val="24"/>
          <w:szCs w:val="24"/>
        </w:rPr>
        <w:t>, a tym samym</w:t>
      </w:r>
      <w:r w:rsidRPr="00161BE4">
        <w:rPr>
          <w:rFonts w:ascii="Times New Roman" w:hAnsi="Times New Roman" w:cs="Times New Roman"/>
          <w:sz w:val="24"/>
          <w:szCs w:val="24"/>
        </w:rPr>
        <w:t xml:space="preserve"> </w:t>
      </w:r>
      <w:r w:rsidR="00C9590D">
        <w:rPr>
          <w:rFonts w:ascii="Times New Roman" w:hAnsi="Times New Roman" w:cs="Times New Roman"/>
          <w:sz w:val="24"/>
          <w:szCs w:val="24"/>
        </w:rPr>
        <w:t xml:space="preserve">podwyższonym </w:t>
      </w:r>
      <w:r w:rsidRPr="00161BE4">
        <w:rPr>
          <w:rFonts w:ascii="Times New Roman" w:hAnsi="Times New Roman" w:cs="Times New Roman"/>
          <w:sz w:val="24"/>
          <w:szCs w:val="24"/>
        </w:rPr>
        <w:t>ryzykiem wystą</w:t>
      </w:r>
      <w:r w:rsidR="00E35460" w:rsidRPr="00161BE4">
        <w:rPr>
          <w:rFonts w:ascii="Times New Roman" w:hAnsi="Times New Roman" w:cs="Times New Roman"/>
          <w:sz w:val="24"/>
          <w:szCs w:val="24"/>
        </w:rPr>
        <w:t>pienia chorób przewlekłych</w:t>
      </w:r>
      <w:r w:rsidR="003B6982">
        <w:rPr>
          <w:rFonts w:ascii="Times New Roman" w:hAnsi="Times New Roman" w:cs="Times New Roman"/>
          <w:sz w:val="24"/>
          <w:szCs w:val="24"/>
        </w:rPr>
        <w:t xml:space="preserve"> w coraz młodszych grupach wiekowych</w:t>
      </w:r>
      <w:r w:rsidRPr="00161BE4">
        <w:rPr>
          <w:rFonts w:ascii="Times New Roman" w:hAnsi="Times New Roman" w:cs="Times New Roman"/>
          <w:sz w:val="24"/>
          <w:szCs w:val="24"/>
        </w:rPr>
        <w:t>, zaleca się ogranic</w:t>
      </w:r>
      <w:r w:rsidR="00E35460" w:rsidRPr="00161BE4">
        <w:rPr>
          <w:rFonts w:ascii="Times New Roman" w:hAnsi="Times New Roman" w:cs="Times New Roman"/>
          <w:sz w:val="24"/>
          <w:szCs w:val="24"/>
        </w:rPr>
        <w:t>zenie spożywania tłuszcz</w:t>
      </w:r>
      <w:r w:rsidR="00090DD2">
        <w:rPr>
          <w:rFonts w:ascii="Times New Roman" w:hAnsi="Times New Roman" w:cs="Times New Roman"/>
          <w:sz w:val="24"/>
          <w:szCs w:val="24"/>
        </w:rPr>
        <w:t>u</w:t>
      </w:r>
      <w:r w:rsidR="00E35460" w:rsidRPr="00161BE4">
        <w:rPr>
          <w:rFonts w:ascii="Times New Roman" w:hAnsi="Times New Roman" w:cs="Times New Roman"/>
          <w:sz w:val="24"/>
          <w:szCs w:val="24"/>
        </w:rPr>
        <w:t xml:space="preserve"> </w:t>
      </w:r>
      <w:r w:rsidRPr="00161BE4">
        <w:rPr>
          <w:rFonts w:ascii="Times New Roman" w:hAnsi="Times New Roman" w:cs="Times New Roman"/>
          <w:sz w:val="24"/>
          <w:szCs w:val="24"/>
        </w:rPr>
        <w:t>przez dzieci i młodzież. Zalecenia te znalazły odzwierciedlenie w polskich normach żywienia człowieka</w:t>
      </w:r>
      <w:r w:rsidR="00C9590D">
        <w:rPr>
          <w:rFonts w:ascii="Times New Roman" w:hAnsi="Times New Roman" w:cs="Times New Roman"/>
          <w:sz w:val="24"/>
          <w:szCs w:val="24"/>
        </w:rPr>
        <w:t>.</w:t>
      </w:r>
    </w:p>
    <w:p w:rsidR="00EA4C91" w:rsidRDefault="00EC7588" w:rsidP="00673E2D">
      <w:pPr>
        <w:spacing w:before="120" w:after="120" w:line="360" w:lineRule="auto"/>
        <w:jc w:val="both"/>
        <w:rPr>
          <w:rFonts w:ascii="Times New Roman" w:hAnsi="Times New Roman" w:cs="Times New Roman"/>
          <w:sz w:val="24"/>
          <w:szCs w:val="24"/>
        </w:rPr>
      </w:pPr>
      <w:r w:rsidRPr="00161BE4">
        <w:rPr>
          <w:rFonts w:ascii="Times New Roman" w:hAnsi="Times New Roman" w:cs="Times New Roman"/>
          <w:sz w:val="24"/>
          <w:szCs w:val="24"/>
        </w:rPr>
        <w:t xml:space="preserve">Zalecenia takie są oparte na wieloletnich obserwacjach </w:t>
      </w:r>
      <w:r w:rsidR="0058739B">
        <w:rPr>
          <w:rFonts w:ascii="Times New Roman" w:hAnsi="Times New Roman" w:cs="Times New Roman"/>
          <w:sz w:val="24"/>
          <w:szCs w:val="24"/>
        </w:rPr>
        <w:t xml:space="preserve">korelacji </w:t>
      </w:r>
      <w:r w:rsidRPr="00161BE4">
        <w:rPr>
          <w:rFonts w:ascii="Times New Roman" w:hAnsi="Times New Roman" w:cs="Times New Roman"/>
          <w:sz w:val="24"/>
          <w:szCs w:val="24"/>
        </w:rPr>
        <w:t>między spożyciem tłuszczu</w:t>
      </w:r>
      <w:r w:rsidR="00E35460" w:rsidRPr="00161BE4">
        <w:rPr>
          <w:rFonts w:ascii="Times New Roman" w:hAnsi="Times New Roman" w:cs="Times New Roman"/>
          <w:sz w:val="24"/>
          <w:szCs w:val="24"/>
        </w:rPr>
        <w:t>,</w:t>
      </w:r>
      <w:r w:rsidRPr="00161BE4">
        <w:rPr>
          <w:rFonts w:ascii="Times New Roman" w:hAnsi="Times New Roman" w:cs="Times New Roman"/>
          <w:sz w:val="24"/>
          <w:szCs w:val="24"/>
        </w:rPr>
        <w:t xml:space="preserve"> a rozwojem ryzyka chorób naczyniowo-sercowych, niektórych nowotworów, miażdżycy, nadciśnienia tętniczego i nadw</w:t>
      </w:r>
      <w:r w:rsidR="00E35460" w:rsidRPr="00161BE4">
        <w:rPr>
          <w:rFonts w:ascii="Times New Roman" w:hAnsi="Times New Roman" w:cs="Times New Roman"/>
          <w:sz w:val="24"/>
          <w:szCs w:val="24"/>
        </w:rPr>
        <w:t>agi lub otyłości</w:t>
      </w:r>
      <w:r w:rsidR="00C37E67">
        <w:rPr>
          <w:rFonts w:ascii="Times New Roman" w:hAnsi="Times New Roman" w:cs="Times New Roman"/>
          <w:sz w:val="24"/>
          <w:szCs w:val="24"/>
        </w:rPr>
        <w:t xml:space="preserve">. </w:t>
      </w:r>
      <w:r w:rsidRPr="00C37E67">
        <w:rPr>
          <w:rFonts w:ascii="Times New Roman" w:hAnsi="Times New Roman" w:cs="Times New Roman"/>
          <w:sz w:val="24"/>
          <w:szCs w:val="24"/>
        </w:rPr>
        <w:t xml:space="preserve">Tłuszcze nie tylko dostarczają niepożądanego nadmiaru energii w dietach dzieci i młodzieży, lecz również poprzez oddziaływanie poszczególnych kwasów tłuszczowych, biorą udział w wielu przemianach metabolicznych. Wywierają wpływ na pracę mięśnia serca, biorą udział w procesach krzepliwości krwi </w:t>
      </w:r>
      <w:r w:rsidR="00C37E67">
        <w:rPr>
          <w:rFonts w:ascii="Times New Roman" w:hAnsi="Times New Roman" w:cs="Times New Roman"/>
          <w:sz w:val="24"/>
          <w:szCs w:val="24"/>
        </w:rPr>
        <w:br/>
      </w:r>
      <w:r w:rsidRPr="00C37E67">
        <w:rPr>
          <w:rFonts w:ascii="Times New Roman" w:hAnsi="Times New Roman" w:cs="Times New Roman"/>
          <w:sz w:val="24"/>
          <w:szCs w:val="24"/>
        </w:rPr>
        <w:t>i w metabolizmie lipoprotein, są składnikiem błon</w:t>
      </w:r>
      <w:r w:rsidR="00E35460" w:rsidRPr="00C37E67">
        <w:rPr>
          <w:rFonts w:ascii="Times New Roman" w:hAnsi="Times New Roman" w:cs="Times New Roman"/>
          <w:sz w:val="24"/>
          <w:szCs w:val="24"/>
        </w:rPr>
        <w:t xml:space="preserve"> </w:t>
      </w:r>
      <w:r w:rsidRPr="00C37E67">
        <w:rPr>
          <w:rFonts w:ascii="Times New Roman" w:hAnsi="Times New Roman" w:cs="Times New Roman"/>
          <w:sz w:val="24"/>
          <w:szCs w:val="24"/>
        </w:rPr>
        <w:t>komórkowych oraz źródłem witamin rozpuszczalnych w tłuszczach. Właściwości poszczególnych kwasów tłuszczowych są zróżnicowane. Źródło energii stanowią przede wszystkim kwasy tłuszczowe nasycone (</w:t>
      </w:r>
      <w:r w:rsidR="00567FDB">
        <w:rPr>
          <w:rFonts w:ascii="Times New Roman" w:hAnsi="Times New Roman" w:cs="Times New Roman"/>
          <w:sz w:val="24"/>
          <w:szCs w:val="24"/>
        </w:rPr>
        <w:t xml:space="preserve">ang. </w:t>
      </w:r>
      <w:proofErr w:type="spellStart"/>
      <w:r w:rsidR="00567FDB" w:rsidRPr="00567FDB">
        <w:rPr>
          <w:rFonts w:ascii="Times New Roman" w:hAnsi="Times New Roman" w:cs="Times New Roman"/>
          <w:i/>
          <w:sz w:val="24"/>
          <w:szCs w:val="24"/>
        </w:rPr>
        <w:t>Saturated</w:t>
      </w:r>
      <w:proofErr w:type="spellEnd"/>
      <w:r w:rsidR="00567FDB" w:rsidRPr="00567FDB">
        <w:rPr>
          <w:rFonts w:ascii="Times New Roman" w:hAnsi="Times New Roman" w:cs="Times New Roman"/>
          <w:i/>
          <w:sz w:val="24"/>
          <w:szCs w:val="24"/>
        </w:rPr>
        <w:t xml:space="preserve"> </w:t>
      </w:r>
      <w:proofErr w:type="spellStart"/>
      <w:r w:rsidR="00567FDB" w:rsidRPr="00567FDB">
        <w:rPr>
          <w:rFonts w:ascii="Times New Roman" w:hAnsi="Times New Roman" w:cs="Times New Roman"/>
          <w:i/>
          <w:sz w:val="24"/>
          <w:szCs w:val="24"/>
        </w:rPr>
        <w:t>Fatty</w:t>
      </w:r>
      <w:proofErr w:type="spellEnd"/>
      <w:r w:rsidR="00567FDB" w:rsidRPr="00567FDB">
        <w:rPr>
          <w:rFonts w:ascii="Times New Roman" w:hAnsi="Times New Roman" w:cs="Times New Roman"/>
          <w:i/>
          <w:sz w:val="24"/>
          <w:szCs w:val="24"/>
        </w:rPr>
        <w:t xml:space="preserve"> </w:t>
      </w:r>
      <w:proofErr w:type="spellStart"/>
      <w:r w:rsidR="00567FDB" w:rsidRPr="00567FDB">
        <w:rPr>
          <w:rFonts w:ascii="Times New Roman" w:hAnsi="Times New Roman" w:cs="Times New Roman"/>
          <w:i/>
          <w:sz w:val="24"/>
          <w:szCs w:val="24"/>
        </w:rPr>
        <w:t>Acids</w:t>
      </w:r>
      <w:proofErr w:type="spellEnd"/>
      <w:r w:rsidR="00567FDB">
        <w:rPr>
          <w:rFonts w:ascii="Times New Roman" w:hAnsi="Times New Roman" w:cs="Times New Roman"/>
          <w:sz w:val="24"/>
          <w:szCs w:val="24"/>
        </w:rPr>
        <w:t xml:space="preserve">, </w:t>
      </w:r>
      <w:r w:rsidRPr="00C37E67">
        <w:rPr>
          <w:rFonts w:ascii="Times New Roman" w:hAnsi="Times New Roman" w:cs="Times New Roman"/>
          <w:sz w:val="24"/>
          <w:szCs w:val="24"/>
        </w:rPr>
        <w:t xml:space="preserve">SFA), które są magazynowane w tkance tłuszczowej, a spożywane </w:t>
      </w:r>
      <w:r w:rsidR="00CA5729">
        <w:rPr>
          <w:rFonts w:ascii="Times New Roman" w:hAnsi="Times New Roman" w:cs="Times New Roman"/>
          <w:sz w:val="24"/>
          <w:szCs w:val="24"/>
        </w:rPr>
        <w:br/>
      </w:r>
      <w:r w:rsidRPr="00C37E67">
        <w:rPr>
          <w:rFonts w:ascii="Times New Roman" w:hAnsi="Times New Roman" w:cs="Times New Roman"/>
          <w:sz w:val="24"/>
          <w:szCs w:val="24"/>
        </w:rPr>
        <w:t>w nadmiarze powodują wzrost koncentracji miażdżycorodnych</w:t>
      </w:r>
      <w:r w:rsidR="00567FDB">
        <w:rPr>
          <w:rFonts w:ascii="Times New Roman" w:hAnsi="Times New Roman" w:cs="Times New Roman"/>
          <w:sz w:val="24"/>
          <w:szCs w:val="24"/>
        </w:rPr>
        <w:t xml:space="preserve"> lipoprotein</w:t>
      </w:r>
      <w:r w:rsidRPr="00C37E67">
        <w:rPr>
          <w:rFonts w:ascii="Times New Roman" w:hAnsi="Times New Roman" w:cs="Times New Roman"/>
          <w:sz w:val="24"/>
          <w:szCs w:val="24"/>
        </w:rPr>
        <w:t>, zwiększają krzepliwość krwi i ciśnienie tętnicze krwi.</w:t>
      </w:r>
    </w:p>
    <w:p w:rsidR="00743BBD" w:rsidRPr="00EA4C91" w:rsidRDefault="00743BBD" w:rsidP="00673E2D">
      <w:pPr>
        <w:spacing w:before="120" w:after="120" w:line="360" w:lineRule="auto"/>
        <w:jc w:val="both"/>
      </w:pPr>
    </w:p>
    <w:p w:rsidR="009024FF" w:rsidRPr="00161BE4" w:rsidRDefault="009024FF" w:rsidP="00673E2D">
      <w:pPr>
        <w:spacing w:before="120" w:after="120" w:line="360" w:lineRule="auto"/>
        <w:jc w:val="both"/>
        <w:rPr>
          <w:rFonts w:ascii="Times New Roman" w:hAnsi="Times New Roman" w:cs="Times New Roman"/>
          <w:sz w:val="24"/>
          <w:szCs w:val="24"/>
          <w:u w:val="single"/>
        </w:rPr>
      </w:pPr>
      <w:r w:rsidRPr="00161BE4">
        <w:rPr>
          <w:rFonts w:ascii="Times New Roman" w:hAnsi="Times New Roman" w:cs="Times New Roman"/>
          <w:sz w:val="24"/>
          <w:szCs w:val="24"/>
          <w:u w:val="single"/>
        </w:rPr>
        <w:lastRenderedPageBreak/>
        <w:t>Ograniczenie spożycia sodu/soli</w:t>
      </w:r>
      <w:r w:rsidR="00673E2D" w:rsidRPr="00161BE4">
        <w:rPr>
          <w:rStyle w:val="Odwoanieprzypisudolnego"/>
          <w:rFonts w:ascii="Times New Roman" w:hAnsi="Times New Roman" w:cs="Times New Roman"/>
          <w:sz w:val="24"/>
          <w:szCs w:val="24"/>
          <w:u w:val="single"/>
        </w:rPr>
        <w:footnoteReference w:id="8"/>
      </w:r>
    </w:p>
    <w:p w:rsidR="00261571" w:rsidRDefault="00EC7588" w:rsidP="00EA4C91">
      <w:pPr>
        <w:pStyle w:val="Tekstpodstawowy"/>
        <w:spacing w:before="120" w:after="120"/>
      </w:pPr>
      <w:r w:rsidRPr="00161BE4">
        <w:t>Sól jest głównym źródłem sodu w dietach Polaków. Zbyt duża ilość sodu w diecie wpływa na podwyższenie ciśnienia tętniczego i poza chorobami sercowo-naczyniowymi także na rozwój cukrzycy, uszkodzenia nerek, dolegliwości wątroby oraz</w:t>
      </w:r>
      <w:r w:rsidRPr="00161BE4">
        <w:rPr>
          <w:color w:val="FF0000"/>
        </w:rPr>
        <w:t xml:space="preserve"> </w:t>
      </w:r>
      <w:r w:rsidRPr="00161BE4">
        <w:t>podwyższone stężenie cholesterolu. Nadmierne spożycie sodu w postaci soli kuchennej przyczynia się także do wypłukiwania wapnia i</w:t>
      </w:r>
      <w:r w:rsidR="00C85A84">
        <w:t> </w:t>
      </w:r>
      <w:r w:rsidRPr="00161BE4">
        <w:t xml:space="preserve">magnezu z </w:t>
      </w:r>
      <w:r w:rsidR="00EA4C91">
        <w:t xml:space="preserve">naszego organizmu. </w:t>
      </w:r>
      <w:r w:rsidR="00261571" w:rsidRPr="00161BE4">
        <w:t xml:space="preserve">Nadmierne spożycie soli przez dzieci może </w:t>
      </w:r>
      <w:r w:rsidR="00EA4C91">
        <w:t>sprzyjać rozwojowi</w:t>
      </w:r>
      <w:r w:rsidR="00261571" w:rsidRPr="00161BE4">
        <w:t xml:space="preserve"> prefe</w:t>
      </w:r>
      <w:r w:rsidR="00EA4C91">
        <w:t xml:space="preserve">rencji do smaku słonego, a tym samym </w:t>
      </w:r>
      <w:r w:rsidR="00261571" w:rsidRPr="00161BE4">
        <w:t>kształtowa</w:t>
      </w:r>
      <w:r w:rsidR="00EA4C91">
        <w:t xml:space="preserve">ć </w:t>
      </w:r>
      <w:r w:rsidR="00261571" w:rsidRPr="00161BE4">
        <w:t>nieprawidłow</w:t>
      </w:r>
      <w:r w:rsidR="00EA4C91">
        <w:t xml:space="preserve">e </w:t>
      </w:r>
      <w:r w:rsidR="00261571" w:rsidRPr="00161BE4">
        <w:t>nawyk</w:t>
      </w:r>
      <w:r w:rsidR="00EA4C91">
        <w:t>i</w:t>
      </w:r>
      <w:r w:rsidR="00261571" w:rsidRPr="00161BE4">
        <w:t xml:space="preserve"> żywieniow</w:t>
      </w:r>
      <w:r w:rsidR="00EA4C91">
        <w:t xml:space="preserve">e. </w:t>
      </w:r>
      <w:r w:rsidR="00261571" w:rsidRPr="00161BE4">
        <w:t xml:space="preserve">Długotrwałe </w:t>
      </w:r>
      <w:r w:rsidR="00774649" w:rsidRPr="00161BE4">
        <w:t>spożywanie</w:t>
      </w:r>
      <w:r w:rsidR="00261571" w:rsidRPr="00161BE4">
        <w:t xml:space="preserve"> przez dzieci żywności zawierającej znaczące ilości soli oraz ogólnie nieprawidłowe żywienie mogą istotnie </w:t>
      </w:r>
      <w:r w:rsidR="00774649" w:rsidRPr="00161BE4">
        <w:t>przyczynić</w:t>
      </w:r>
      <w:r w:rsidR="00261571" w:rsidRPr="00161BE4">
        <w:t xml:space="preserve"> się do rozwoju </w:t>
      </w:r>
      <w:r w:rsidR="00FE2AAA">
        <w:t xml:space="preserve">przewlekłych chorób </w:t>
      </w:r>
      <w:r w:rsidR="00261571" w:rsidRPr="00161BE4">
        <w:t xml:space="preserve">w wieku dorosłym. Z tego powodu sól, a także słone produkty zostały mocno ograniczone w żywieniu dzieci i młodzieży w jednostkach systemu oświaty. </w:t>
      </w:r>
    </w:p>
    <w:p w:rsidR="001677C7" w:rsidRDefault="001677C7" w:rsidP="00EA4C91">
      <w:pPr>
        <w:pStyle w:val="Tekstpodstawowy"/>
        <w:spacing w:before="120" w:after="120"/>
        <w:rPr>
          <w:u w:val="single"/>
        </w:rPr>
      </w:pPr>
      <w:r w:rsidRPr="001677C7">
        <w:rPr>
          <w:u w:val="single"/>
        </w:rPr>
        <w:t>Zalecenia żywieniowe dla dzieci i młodzieży:</w:t>
      </w:r>
    </w:p>
    <w:p w:rsidR="00E67509" w:rsidRPr="00F90A1D" w:rsidRDefault="001677C7" w:rsidP="00F90A1D">
      <w:pPr>
        <w:spacing w:before="120" w:after="120" w:line="360" w:lineRule="auto"/>
        <w:jc w:val="both"/>
        <w:rPr>
          <w:rFonts w:ascii="Times New Roman" w:hAnsi="Times New Roman" w:cs="Times New Roman"/>
          <w:sz w:val="24"/>
        </w:rPr>
      </w:pPr>
      <w:r w:rsidRPr="00D31BCC">
        <w:rPr>
          <w:rStyle w:val="pismamzZnak"/>
          <w:rFonts w:ascii="Times New Roman" w:hAnsi="Times New Roman" w:cs="Times New Roman"/>
          <w:sz w:val="24"/>
        </w:rPr>
        <w:t xml:space="preserve">Poprzez </w:t>
      </w:r>
      <w:r>
        <w:rPr>
          <w:rStyle w:val="pismamzZnak"/>
          <w:rFonts w:ascii="Times New Roman" w:hAnsi="Times New Roman" w:cs="Times New Roman"/>
          <w:sz w:val="24"/>
        </w:rPr>
        <w:t>racjonalne</w:t>
      </w:r>
      <w:r w:rsidRPr="00D31BCC">
        <w:rPr>
          <w:rStyle w:val="pismamzZnak"/>
          <w:rFonts w:ascii="Times New Roman" w:hAnsi="Times New Roman" w:cs="Times New Roman"/>
          <w:sz w:val="24"/>
        </w:rPr>
        <w:t xml:space="preserve"> żywienie </w:t>
      </w:r>
      <w:r>
        <w:rPr>
          <w:rStyle w:val="pismamzZnak"/>
          <w:rFonts w:ascii="Times New Roman" w:hAnsi="Times New Roman" w:cs="Times New Roman"/>
          <w:sz w:val="24"/>
        </w:rPr>
        <w:t>należy rozumieć</w:t>
      </w:r>
      <w:r w:rsidRPr="00D31BCC">
        <w:rPr>
          <w:rStyle w:val="pismamzZnak"/>
          <w:rFonts w:ascii="Times New Roman" w:hAnsi="Times New Roman" w:cs="Times New Roman"/>
          <w:sz w:val="24"/>
        </w:rPr>
        <w:t xml:space="preserve"> dostarczanie wraz z posiłkiem składników pokarmowych i energii, które są niezbędne do </w:t>
      </w:r>
      <w:r>
        <w:rPr>
          <w:rStyle w:val="pismamzZnak"/>
          <w:rFonts w:ascii="Times New Roman" w:hAnsi="Times New Roman" w:cs="Times New Roman"/>
          <w:sz w:val="24"/>
        </w:rPr>
        <w:t xml:space="preserve">prawidłowego rozwoju </w:t>
      </w:r>
      <w:r w:rsidRPr="00D31BCC">
        <w:rPr>
          <w:rStyle w:val="pismamzZnak"/>
          <w:rFonts w:ascii="Times New Roman" w:hAnsi="Times New Roman" w:cs="Times New Roman"/>
          <w:sz w:val="24"/>
        </w:rPr>
        <w:t>organizmu, regeneracji tkanek, aktywności fizycznej oraz umysłowej</w:t>
      </w:r>
      <w:r w:rsidRPr="00D31BCC">
        <w:rPr>
          <w:rStyle w:val="Odwoanieprzypisudolnego"/>
          <w:rFonts w:ascii="Times New Roman" w:hAnsi="Times New Roman" w:cs="Times New Roman"/>
          <w:sz w:val="24"/>
        </w:rPr>
        <w:footnoteReference w:id="9"/>
      </w:r>
      <w:r w:rsidRPr="00D31BCC">
        <w:rPr>
          <w:rStyle w:val="pismamzZnak"/>
          <w:rFonts w:ascii="Times New Roman" w:hAnsi="Times New Roman" w:cs="Times New Roman"/>
          <w:sz w:val="24"/>
        </w:rPr>
        <w:t xml:space="preserve">. Zasady prawidłowego żywienia ujęte w piramidzie zdrowego żywienia dla dzieci i młodzieży w wieku szkolnym </w:t>
      </w:r>
      <w:r>
        <w:rPr>
          <w:rStyle w:val="pismamzZnak"/>
          <w:rFonts w:ascii="Times New Roman" w:hAnsi="Times New Roman" w:cs="Times New Roman"/>
          <w:sz w:val="24"/>
        </w:rPr>
        <w:br/>
      </w:r>
      <w:r w:rsidRPr="00D31BCC">
        <w:rPr>
          <w:rStyle w:val="pismamzZnak"/>
          <w:rFonts w:ascii="Times New Roman" w:hAnsi="Times New Roman" w:cs="Times New Roman"/>
          <w:sz w:val="24"/>
        </w:rPr>
        <w:t>(ryc. 1), opracowanej w 2009 r. prze</w:t>
      </w:r>
      <w:r>
        <w:rPr>
          <w:rStyle w:val="pismamzZnak"/>
          <w:rFonts w:ascii="Times New Roman" w:hAnsi="Times New Roman" w:cs="Times New Roman"/>
          <w:sz w:val="24"/>
        </w:rPr>
        <w:t xml:space="preserve">z </w:t>
      </w:r>
      <w:r w:rsidRPr="00D31BCC">
        <w:rPr>
          <w:rStyle w:val="pismamzZnak"/>
          <w:rFonts w:ascii="Times New Roman" w:hAnsi="Times New Roman" w:cs="Times New Roman"/>
          <w:sz w:val="24"/>
        </w:rPr>
        <w:t xml:space="preserve">IŻŻ </w:t>
      </w:r>
      <w:r>
        <w:rPr>
          <w:rStyle w:val="pismamzZnak"/>
          <w:rFonts w:ascii="Times New Roman" w:hAnsi="Times New Roman" w:cs="Times New Roman"/>
          <w:sz w:val="24"/>
        </w:rPr>
        <w:t>stanowią podstawę realizacji żywienia zbiorowego w jednostkach systemu oświaty.</w:t>
      </w:r>
      <w:r w:rsidR="00F90A1D">
        <w:rPr>
          <w:rStyle w:val="pismamzZnak"/>
          <w:rFonts w:ascii="Times New Roman" w:hAnsi="Times New Roman" w:cs="Times New Roman"/>
          <w:sz w:val="24"/>
        </w:rPr>
        <w:t xml:space="preserve"> </w:t>
      </w:r>
    </w:p>
    <w:p w:rsidR="00E67509" w:rsidRDefault="00E67509" w:rsidP="001677C7">
      <w:pPr>
        <w:spacing w:before="120" w:after="120" w:line="360" w:lineRule="auto"/>
        <w:jc w:val="both"/>
        <w:rPr>
          <w:rStyle w:val="pismamzZnak"/>
          <w:rFonts w:ascii="Times New Roman" w:hAnsi="Times New Roman" w:cs="Times New Roman"/>
          <w:sz w:val="24"/>
        </w:rPr>
      </w:pPr>
    </w:p>
    <w:p w:rsidR="001677C7" w:rsidRDefault="001677C7" w:rsidP="001677C7">
      <w:pPr>
        <w:spacing w:before="240" w:after="0" w:line="360" w:lineRule="auto"/>
        <w:jc w:val="both"/>
        <w:rPr>
          <w:rFonts w:ascii="Times New Roman" w:hAnsi="Times New Roman" w:cs="Times New Roman"/>
          <w:sz w:val="24"/>
        </w:rPr>
      </w:pPr>
      <w:r w:rsidRPr="00B433EB">
        <w:rPr>
          <w:rFonts w:ascii="Times New Roman" w:hAnsi="Times New Roman" w:cs="Times New Roman"/>
          <w:noProof/>
          <w:sz w:val="24"/>
        </w:rPr>
        <w:lastRenderedPageBreak/>
        <w:drawing>
          <wp:anchor distT="0" distB="0" distL="0" distR="0" simplePos="0" relativeHeight="251659264" behindDoc="0" locked="0" layoutInCell="1" allowOverlap="1">
            <wp:simplePos x="0" y="0"/>
            <wp:positionH relativeFrom="column">
              <wp:posOffset>1005205</wp:posOffset>
            </wp:positionH>
            <wp:positionV relativeFrom="paragraph">
              <wp:posOffset>490855</wp:posOffset>
            </wp:positionV>
            <wp:extent cx="3152775" cy="4840605"/>
            <wp:effectExtent l="38100" t="19050" r="28575" b="17145"/>
            <wp:wrapTopAndBottom/>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52775" cy="4840605"/>
                    </a:xfrm>
                    <a:prstGeom prst="rect">
                      <a:avLst/>
                    </a:prstGeom>
                    <a:solidFill>
                      <a:srgbClr val="FFFFFF"/>
                    </a:solidFill>
                    <a:ln w="9525">
                      <a:solidFill>
                        <a:schemeClr val="bg1">
                          <a:lumMod val="65000"/>
                        </a:schemeClr>
                      </a:solidFill>
                      <a:miter lim="800000"/>
                      <a:headEnd/>
                      <a:tailEnd/>
                    </a:ln>
                  </pic:spPr>
                </pic:pic>
              </a:graphicData>
            </a:graphic>
          </wp:anchor>
        </w:drawing>
      </w:r>
      <w:r w:rsidRPr="00B433EB">
        <w:rPr>
          <w:rStyle w:val="pismamzZnak"/>
          <w:rFonts w:ascii="Times New Roman" w:hAnsi="Times New Roman" w:cs="Times New Roman"/>
          <w:b/>
          <w:bCs/>
          <w:sz w:val="24"/>
        </w:rPr>
        <w:t>Ryc. 1</w:t>
      </w:r>
      <w:r w:rsidRPr="00B433EB">
        <w:rPr>
          <w:rStyle w:val="pismamzZnak"/>
          <w:rFonts w:ascii="Times New Roman" w:hAnsi="Times New Roman" w:cs="Times New Roman"/>
          <w:sz w:val="24"/>
        </w:rPr>
        <w:t xml:space="preserve"> Piramida zdrowego żywienia dla dzieci i młodzieży w wieku szkolnym (IŻŻ 2009)</w:t>
      </w:r>
    </w:p>
    <w:p w:rsidR="00743BBD" w:rsidRDefault="00743BBD" w:rsidP="001677C7">
      <w:pPr>
        <w:spacing w:before="240" w:after="0" w:line="360" w:lineRule="auto"/>
        <w:jc w:val="both"/>
        <w:rPr>
          <w:rStyle w:val="pismamzZnak"/>
          <w:rFonts w:ascii="Times New Roman" w:hAnsi="Times New Roman" w:cs="Times New Roman"/>
          <w:sz w:val="24"/>
          <w:szCs w:val="24"/>
        </w:rPr>
      </w:pPr>
    </w:p>
    <w:p w:rsidR="001677C7" w:rsidRPr="008605C1" w:rsidRDefault="001677C7" w:rsidP="001677C7">
      <w:pPr>
        <w:spacing w:before="240" w:after="0" w:line="360" w:lineRule="auto"/>
        <w:jc w:val="both"/>
        <w:rPr>
          <w:rStyle w:val="pismamzZnak"/>
          <w:rFonts w:ascii="Times New Roman" w:hAnsi="Times New Roman" w:cs="Times New Roman"/>
          <w:sz w:val="24"/>
        </w:rPr>
      </w:pPr>
      <w:r w:rsidRPr="00EC36F6">
        <w:rPr>
          <w:rStyle w:val="pismamzZnak"/>
          <w:rFonts w:ascii="Times New Roman" w:hAnsi="Times New Roman" w:cs="Times New Roman"/>
          <w:sz w:val="24"/>
          <w:szCs w:val="24"/>
        </w:rPr>
        <w:t xml:space="preserve">Ponadto w publikacji </w:t>
      </w:r>
      <w:r>
        <w:rPr>
          <w:rStyle w:val="pismamzZnak"/>
          <w:rFonts w:ascii="Times New Roman" w:hAnsi="Times New Roman" w:cs="Times New Roman"/>
          <w:sz w:val="24"/>
          <w:szCs w:val="24"/>
        </w:rPr>
        <w:t xml:space="preserve">IŻŻ </w:t>
      </w:r>
      <w:r w:rsidRPr="00EC36F6">
        <w:rPr>
          <w:rStyle w:val="pismamzZnak"/>
          <w:rFonts w:ascii="Times New Roman" w:hAnsi="Times New Roman" w:cs="Times New Roman"/>
          <w:sz w:val="24"/>
          <w:szCs w:val="24"/>
        </w:rPr>
        <w:t xml:space="preserve">pt. </w:t>
      </w:r>
      <w:r w:rsidRPr="008F454F">
        <w:rPr>
          <w:rStyle w:val="pismamzZnak"/>
          <w:rFonts w:ascii="Times New Roman" w:eastAsia="Times New Roman" w:hAnsi="Times New Roman" w:cs="Times New Roman"/>
          <w:i/>
          <w:sz w:val="24"/>
          <w:szCs w:val="24"/>
        </w:rPr>
        <w:t>„Obiady szkolne z uwzględnieniem zasad Dobrej Praktyki Higienicznej oraz systemu HACCP dla posiłków szkolnych”</w:t>
      </w:r>
      <w:r w:rsidRPr="00EC36F6">
        <w:rPr>
          <w:rStyle w:val="pismamzZnak"/>
          <w:rFonts w:ascii="Times New Roman" w:eastAsia="Times New Roman" w:hAnsi="Times New Roman" w:cs="Times New Roman"/>
          <w:sz w:val="24"/>
          <w:szCs w:val="24"/>
        </w:rPr>
        <w:t xml:space="preserve"> przedstawiono następujące o</w:t>
      </w:r>
      <w:r w:rsidRPr="00EC36F6">
        <w:rPr>
          <w:rStyle w:val="pismamzZnak"/>
          <w:rFonts w:ascii="Times New Roman" w:hAnsi="Times New Roman" w:cs="Times New Roman"/>
          <w:sz w:val="24"/>
          <w:szCs w:val="24"/>
        </w:rPr>
        <w:t>gólne zalecenia żywieniowe dla dzieci i młodzieży:</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u</w:t>
      </w:r>
      <w:r w:rsidRPr="00EC36F6">
        <w:rPr>
          <w:rStyle w:val="pismamzZnak"/>
          <w:rFonts w:ascii="Times New Roman" w:hAnsi="Times New Roman" w:cs="Times New Roman"/>
          <w:sz w:val="24"/>
          <w:szCs w:val="24"/>
        </w:rPr>
        <w:t xml:space="preserve">czniowie szkół podstawowych i gimnazjów powinni spożywać 4-5 posiłków dziennie </w:t>
      </w:r>
      <w:r w:rsidRPr="00EC36F6">
        <w:rPr>
          <w:rStyle w:val="pismamzZnak"/>
          <w:rFonts w:ascii="Times New Roman" w:hAnsi="Times New Roman" w:cs="Times New Roman"/>
          <w:sz w:val="24"/>
          <w:szCs w:val="24"/>
        </w:rPr>
        <w:br/>
        <w:t>z zachowaniem równomiernych przerw między nimi</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p</w:t>
      </w:r>
      <w:r w:rsidRPr="00EC36F6">
        <w:rPr>
          <w:rStyle w:val="pismamzZnak"/>
          <w:rFonts w:ascii="Times New Roman" w:hAnsi="Times New Roman" w:cs="Times New Roman"/>
          <w:sz w:val="24"/>
          <w:szCs w:val="24"/>
        </w:rPr>
        <w:t>rzynajmniej jeden posiłek powinien być spożyty w szkole</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c</w:t>
      </w:r>
      <w:r w:rsidRPr="00EC36F6">
        <w:rPr>
          <w:rStyle w:val="pismamzZnak"/>
          <w:rFonts w:ascii="Times New Roman" w:hAnsi="Times New Roman" w:cs="Times New Roman"/>
          <w:sz w:val="24"/>
          <w:szCs w:val="24"/>
        </w:rPr>
        <w:t>odzienna dieta powinna zawierać różnorodne produkty spożywcze</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p</w:t>
      </w:r>
      <w:r w:rsidRPr="00EC36F6">
        <w:rPr>
          <w:rStyle w:val="pismamzZnak"/>
          <w:rFonts w:ascii="Times New Roman" w:hAnsi="Times New Roman" w:cs="Times New Roman"/>
          <w:sz w:val="24"/>
          <w:szCs w:val="24"/>
        </w:rPr>
        <w:t>odstawowym źródłem energii powinny być produkty zbożowe z grubego przemiału</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w</w:t>
      </w:r>
      <w:r w:rsidRPr="00EC36F6">
        <w:rPr>
          <w:rStyle w:val="pismamzZnak"/>
          <w:rFonts w:ascii="Times New Roman" w:hAnsi="Times New Roman" w:cs="Times New Roman"/>
          <w:sz w:val="24"/>
          <w:szCs w:val="24"/>
        </w:rPr>
        <w:t>arzywa i owoce powinny wchodzić w skład każdego posiłku</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d</w:t>
      </w:r>
      <w:r w:rsidRPr="00EC36F6">
        <w:rPr>
          <w:rStyle w:val="pismamzZnak"/>
          <w:rFonts w:ascii="Times New Roman" w:hAnsi="Times New Roman" w:cs="Times New Roman"/>
          <w:sz w:val="24"/>
          <w:szCs w:val="24"/>
        </w:rPr>
        <w:t>zieci i młodzież powinny spożywać 3-4 szklanki mleka codziennie, z czego część należy zastąpić produktami mlecznymi, takimi jak: kefir, jogurt, maślanka, sery</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lastRenderedPageBreak/>
        <w:t>n</w:t>
      </w:r>
      <w:r w:rsidRPr="00EC36F6">
        <w:rPr>
          <w:rStyle w:val="pismamzZnak"/>
          <w:rFonts w:ascii="Times New Roman" w:hAnsi="Times New Roman" w:cs="Times New Roman"/>
          <w:sz w:val="24"/>
          <w:szCs w:val="24"/>
        </w:rPr>
        <w:t xml:space="preserve">ależy ograniczyć spożywanie tłustego mięsa zwierząt rzeźnych zastępując go drobiem </w:t>
      </w:r>
      <w:r>
        <w:rPr>
          <w:rStyle w:val="pismamzZnak"/>
          <w:rFonts w:ascii="Times New Roman" w:hAnsi="Times New Roman" w:cs="Times New Roman"/>
          <w:sz w:val="24"/>
          <w:szCs w:val="24"/>
        </w:rPr>
        <w:br/>
      </w:r>
      <w:r w:rsidRPr="00EC36F6">
        <w:rPr>
          <w:rStyle w:val="pismamzZnak"/>
          <w:rFonts w:ascii="Times New Roman" w:hAnsi="Times New Roman" w:cs="Times New Roman"/>
          <w:sz w:val="24"/>
          <w:szCs w:val="24"/>
        </w:rPr>
        <w:t>i rybami oraz chudymi wędlinami</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t</w:t>
      </w:r>
      <w:r w:rsidRPr="00EC36F6">
        <w:rPr>
          <w:rStyle w:val="pismamzZnak"/>
          <w:rFonts w:ascii="Times New Roman" w:hAnsi="Times New Roman" w:cs="Times New Roman"/>
          <w:sz w:val="24"/>
          <w:szCs w:val="24"/>
        </w:rPr>
        <w:t xml:space="preserve">łuszcz, zwłaszcza pochodzenia zwierzęcego oraz produkty zawierające dużo </w:t>
      </w:r>
      <w:r>
        <w:rPr>
          <w:rStyle w:val="pismamzZnak"/>
          <w:rFonts w:ascii="Times New Roman" w:hAnsi="Times New Roman" w:cs="Times New Roman"/>
          <w:sz w:val="24"/>
          <w:szCs w:val="24"/>
        </w:rPr>
        <w:t>c</w:t>
      </w:r>
      <w:r w:rsidRPr="00EC36F6">
        <w:rPr>
          <w:rStyle w:val="pismamzZnak"/>
          <w:rFonts w:ascii="Times New Roman" w:hAnsi="Times New Roman" w:cs="Times New Roman"/>
          <w:sz w:val="24"/>
          <w:szCs w:val="24"/>
        </w:rPr>
        <w:t>holesterolu powinny być spożywane przez dzieci i młodzież w umiarkowanych ilościach</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p</w:t>
      </w:r>
      <w:r w:rsidRPr="00EC36F6">
        <w:rPr>
          <w:rStyle w:val="pismamzZnak"/>
          <w:rFonts w:ascii="Times New Roman" w:hAnsi="Times New Roman" w:cs="Times New Roman"/>
          <w:sz w:val="24"/>
          <w:szCs w:val="24"/>
        </w:rPr>
        <w:t xml:space="preserve">rodukty, których nie należy polecać dzieciom i młodzieży to: frytki, hamburgery, </w:t>
      </w:r>
      <w:proofErr w:type="spellStart"/>
      <w:r w:rsidRPr="00EC36F6">
        <w:rPr>
          <w:rStyle w:val="pismamzZnak"/>
          <w:rFonts w:ascii="Times New Roman" w:hAnsi="Times New Roman" w:cs="Times New Roman"/>
          <w:sz w:val="24"/>
          <w:szCs w:val="24"/>
        </w:rPr>
        <w:t>cheesburgery</w:t>
      </w:r>
      <w:proofErr w:type="spellEnd"/>
      <w:r w:rsidRPr="00EC36F6">
        <w:rPr>
          <w:rStyle w:val="pismamzZnak"/>
          <w:rFonts w:ascii="Times New Roman" w:hAnsi="Times New Roman" w:cs="Times New Roman"/>
          <w:sz w:val="24"/>
          <w:szCs w:val="24"/>
        </w:rPr>
        <w:t>, pizza, chipsy, ciastka, torty i słodycze, ze wzglę</w:t>
      </w:r>
      <w:r>
        <w:rPr>
          <w:rStyle w:val="pismamzZnak"/>
          <w:rFonts w:ascii="Times New Roman" w:hAnsi="Times New Roman" w:cs="Times New Roman"/>
          <w:sz w:val="24"/>
          <w:szCs w:val="24"/>
        </w:rPr>
        <w:t xml:space="preserve">du na dużą zawartość tłuszczu </w:t>
      </w:r>
      <w:r w:rsidRPr="00EC36F6">
        <w:rPr>
          <w:rStyle w:val="pismamzZnak"/>
          <w:rFonts w:ascii="Times New Roman" w:hAnsi="Times New Roman" w:cs="Times New Roman"/>
          <w:sz w:val="24"/>
          <w:szCs w:val="24"/>
        </w:rPr>
        <w:t>lub cukru w tych produktach</w:t>
      </w:r>
      <w:r>
        <w:rPr>
          <w:rStyle w:val="pismamzZnak"/>
          <w:rFonts w:ascii="Times New Roman" w:hAnsi="Times New Roman" w:cs="Times New Roman"/>
          <w:sz w:val="24"/>
          <w:szCs w:val="24"/>
        </w:rPr>
        <w:t>;</w:t>
      </w:r>
    </w:p>
    <w:p w:rsidR="001677C7" w:rsidRPr="00EC36F6" w:rsidRDefault="001677C7" w:rsidP="001677C7">
      <w:pPr>
        <w:numPr>
          <w:ilvl w:val="0"/>
          <w:numId w:val="33"/>
        </w:numPr>
        <w:suppressAutoHyphens/>
        <w:spacing w:after="0" w:line="360" w:lineRule="auto"/>
        <w:jc w:val="both"/>
        <w:rPr>
          <w:rStyle w:val="pismamzZnak"/>
          <w:rFonts w:ascii="Times New Roman" w:hAnsi="Times New Roman" w:cs="Times New Roman"/>
          <w:sz w:val="24"/>
          <w:szCs w:val="24"/>
        </w:rPr>
      </w:pPr>
      <w:r>
        <w:rPr>
          <w:rStyle w:val="pismamzZnak"/>
          <w:rFonts w:ascii="Times New Roman" w:hAnsi="Times New Roman" w:cs="Times New Roman"/>
          <w:sz w:val="24"/>
          <w:szCs w:val="24"/>
        </w:rPr>
        <w:t>n</w:t>
      </w:r>
      <w:r w:rsidRPr="00EC36F6">
        <w:rPr>
          <w:rStyle w:val="pismamzZnak"/>
          <w:rFonts w:ascii="Times New Roman" w:hAnsi="Times New Roman" w:cs="Times New Roman"/>
          <w:sz w:val="24"/>
          <w:szCs w:val="24"/>
        </w:rPr>
        <w:t>ależy pamiętać o ograniczaniu spożycia soli kuchennej, słonych przekąsek i potraw.</w:t>
      </w:r>
    </w:p>
    <w:p w:rsidR="001677C7" w:rsidRDefault="001677C7" w:rsidP="001677C7">
      <w:pPr>
        <w:spacing w:before="120" w:after="120" w:line="360" w:lineRule="auto"/>
        <w:jc w:val="both"/>
        <w:rPr>
          <w:rStyle w:val="pismamzZnak"/>
          <w:rFonts w:ascii="Times New Roman" w:hAnsi="Times New Roman" w:cs="Times New Roman"/>
          <w:sz w:val="24"/>
          <w:szCs w:val="24"/>
        </w:rPr>
      </w:pPr>
      <w:r w:rsidRPr="00EC36F6">
        <w:rPr>
          <w:rStyle w:val="pismamzZnak"/>
          <w:rFonts w:ascii="Times New Roman" w:hAnsi="Times New Roman" w:cs="Times New Roman"/>
          <w:sz w:val="24"/>
          <w:szCs w:val="24"/>
        </w:rPr>
        <w:t xml:space="preserve">Istotną zasadą prawidłowego żywienia jest przede wszystkim odpowiednie komponowanie posiłków, a także właściwy ich rozkład w ciągu całego dnia, co zostało zaprezentowane </w:t>
      </w:r>
      <w:r>
        <w:rPr>
          <w:rStyle w:val="pismamzZnak"/>
          <w:rFonts w:ascii="Times New Roman" w:hAnsi="Times New Roman" w:cs="Times New Roman"/>
          <w:sz w:val="24"/>
          <w:szCs w:val="24"/>
        </w:rPr>
        <w:t>w tabeli nr 1</w:t>
      </w:r>
      <w:r w:rsidRPr="00EC36F6">
        <w:rPr>
          <w:rStyle w:val="pismamzZnak"/>
          <w:rFonts w:ascii="Times New Roman" w:hAnsi="Times New Roman" w:cs="Times New Roman"/>
          <w:sz w:val="24"/>
          <w:szCs w:val="24"/>
        </w:rPr>
        <w:t xml:space="preserve"> przedstawiającej rozkład procentowej wartości energetycznej całodziennej racji pokarmowej w podziale na poszczególne posiłki</w:t>
      </w:r>
      <w:r>
        <w:rPr>
          <w:rStyle w:val="pismamzZnak"/>
          <w:rFonts w:ascii="Times New Roman" w:hAnsi="Times New Roman" w:cs="Times New Roman"/>
          <w:sz w:val="24"/>
          <w:szCs w:val="24"/>
        </w:rPr>
        <w:t xml:space="preserve">. </w:t>
      </w:r>
      <w:r w:rsidRPr="00EC36F6">
        <w:rPr>
          <w:rStyle w:val="pismamzZnak"/>
          <w:rFonts w:ascii="Times New Roman" w:hAnsi="Times New Roman" w:cs="Times New Roman"/>
          <w:sz w:val="24"/>
          <w:szCs w:val="24"/>
        </w:rPr>
        <w:t>Należy również przestrzegać stałych godzin spożywania posiłków oraz dbać o to, aby posiłki spożywane były w spokojnej atmosferze, w godnych warunkach oraz bez pośpiechu.</w:t>
      </w:r>
    </w:p>
    <w:p w:rsidR="001677C7" w:rsidRPr="00EC36F6" w:rsidRDefault="001677C7" w:rsidP="001677C7">
      <w:pPr>
        <w:spacing w:before="120" w:after="120" w:line="360" w:lineRule="auto"/>
        <w:jc w:val="both"/>
        <w:rPr>
          <w:rFonts w:ascii="Times New Roman" w:hAnsi="Times New Roman" w:cs="Times New Roman"/>
          <w:b/>
          <w:bCs/>
          <w:sz w:val="24"/>
          <w:szCs w:val="24"/>
        </w:rPr>
      </w:pPr>
      <w:r>
        <w:rPr>
          <w:rStyle w:val="pismamzZnak"/>
          <w:rFonts w:ascii="Times New Roman" w:hAnsi="Times New Roman" w:cs="Times New Roman"/>
          <w:b/>
          <w:bCs/>
          <w:sz w:val="24"/>
          <w:szCs w:val="24"/>
        </w:rPr>
        <w:t>Tabela 1.</w:t>
      </w:r>
      <w:r w:rsidRPr="00EC36F6">
        <w:rPr>
          <w:rStyle w:val="pismamzZnak"/>
          <w:rFonts w:ascii="Times New Roman" w:hAnsi="Times New Roman" w:cs="Times New Roman"/>
          <w:b/>
          <w:bCs/>
          <w:sz w:val="24"/>
          <w:szCs w:val="24"/>
        </w:rPr>
        <w:t xml:space="preserve"> </w:t>
      </w:r>
      <w:r w:rsidRPr="00EC36F6">
        <w:rPr>
          <w:rStyle w:val="pismamzZnak"/>
          <w:rFonts w:ascii="Times New Roman" w:hAnsi="Times New Roman" w:cs="Times New Roman"/>
          <w:sz w:val="24"/>
          <w:szCs w:val="24"/>
        </w:rPr>
        <w:t>Rozkład procentowy całodziennej racji pokarmowej</w:t>
      </w:r>
    </w:p>
    <w:tbl>
      <w:tblPr>
        <w:tblW w:w="0" w:type="auto"/>
        <w:tblInd w:w="55" w:type="dxa"/>
        <w:tblLayout w:type="fixed"/>
        <w:tblCellMar>
          <w:top w:w="55" w:type="dxa"/>
          <w:left w:w="55" w:type="dxa"/>
          <w:bottom w:w="55" w:type="dxa"/>
          <w:right w:w="55" w:type="dxa"/>
        </w:tblCellMar>
        <w:tblLook w:val="0000"/>
      </w:tblPr>
      <w:tblGrid>
        <w:gridCol w:w="2834"/>
        <w:gridCol w:w="2835"/>
        <w:gridCol w:w="2855"/>
      </w:tblGrid>
      <w:tr w:rsidR="001677C7" w:rsidRPr="00EC36F6" w:rsidTr="001677C7">
        <w:tc>
          <w:tcPr>
            <w:tcW w:w="2834" w:type="dxa"/>
            <w:tcBorders>
              <w:top w:val="single" w:sz="1" w:space="0" w:color="000000"/>
              <w:left w:val="single" w:sz="1" w:space="0" w:color="000000"/>
              <w:bottom w:val="single" w:sz="1" w:space="0" w:color="000000"/>
            </w:tcBorders>
            <w:shd w:val="clear" w:color="auto" w:fill="95B3D7" w:themeFill="accent1" w:themeFillTint="99"/>
          </w:tcPr>
          <w:p w:rsidR="001677C7" w:rsidRPr="00EC36F6" w:rsidRDefault="001677C7" w:rsidP="001677C7">
            <w:pPr>
              <w:pStyle w:val="Zawartotabeli"/>
              <w:spacing w:before="200"/>
              <w:jc w:val="center"/>
              <w:rPr>
                <w:rFonts w:ascii="Times New Roman" w:hAnsi="Times New Roman" w:cs="Times New Roman"/>
                <w:b/>
                <w:bCs/>
                <w:sz w:val="24"/>
                <w:szCs w:val="24"/>
              </w:rPr>
            </w:pPr>
            <w:r w:rsidRPr="00EC36F6">
              <w:rPr>
                <w:rFonts w:ascii="Times New Roman" w:hAnsi="Times New Roman" w:cs="Times New Roman"/>
                <w:b/>
                <w:bCs/>
                <w:sz w:val="24"/>
                <w:szCs w:val="24"/>
              </w:rPr>
              <w:t>Rodzaj posiłku</w:t>
            </w:r>
          </w:p>
        </w:tc>
        <w:tc>
          <w:tcPr>
            <w:tcW w:w="2835" w:type="dxa"/>
            <w:tcBorders>
              <w:top w:val="single" w:sz="1" w:space="0" w:color="000000"/>
              <w:left w:val="single" w:sz="1" w:space="0" w:color="000000"/>
              <w:bottom w:val="single" w:sz="1" w:space="0" w:color="000000"/>
            </w:tcBorders>
            <w:shd w:val="clear" w:color="auto" w:fill="95B3D7" w:themeFill="accent1" w:themeFillTint="99"/>
          </w:tcPr>
          <w:p w:rsidR="001677C7" w:rsidRPr="00EC36F6" w:rsidRDefault="001677C7" w:rsidP="001677C7">
            <w:pPr>
              <w:pStyle w:val="Zawartotabeli"/>
              <w:spacing w:before="200"/>
              <w:jc w:val="center"/>
              <w:rPr>
                <w:rFonts w:ascii="Times New Roman" w:hAnsi="Times New Roman" w:cs="Times New Roman"/>
                <w:b/>
                <w:bCs/>
                <w:sz w:val="24"/>
                <w:szCs w:val="24"/>
              </w:rPr>
            </w:pPr>
            <w:r w:rsidRPr="00EC36F6">
              <w:rPr>
                <w:rFonts w:ascii="Times New Roman" w:hAnsi="Times New Roman" w:cs="Times New Roman"/>
                <w:b/>
                <w:bCs/>
                <w:sz w:val="24"/>
                <w:szCs w:val="24"/>
              </w:rPr>
              <w:t>5 posiłków</w:t>
            </w:r>
          </w:p>
        </w:tc>
        <w:tc>
          <w:tcPr>
            <w:tcW w:w="2855" w:type="dxa"/>
            <w:tcBorders>
              <w:top w:val="single" w:sz="1" w:space="0" w:color="000000"/>
              <w:left w:val="single" w:sz="1" w:space="0" w:color="000000"/>
              <w:bottom w:val="single" w:sz="1" w:space="0" w:color="000000"/>
              <w:right w:val="single" w:sz="1" w:space="0" w:color="000000"/>
            </w:tcBorders>
            <w:shd w:val="clear" w:color="auto" w:fill="95B3D7" w:themeFill="accent1" w:themeFillTint="99"/>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b/>
                <w:bCs/>
                <w:sz w:val="24"/>
                <w:szCs w:val="24"/>
              </w:rPr>
              <w:t>4 posiłki</w:t>
            </w:r>
          </w:p>
        </w:tc>
      </w:tr>
      <w:tr w:rsidR="001677C7" w:rsidRPr="00EC36F6" w:rsidTr="001677C7">
        <w:tc>
          <w:tcPr>
            <w:tcW w:w="2834" w:type="dxa"/>
            <w:tcBorders>
              <w:left w:val="single" w:sz="1" w:space="0" w:color="000000"/>
              <w:bottom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I śniadanie</w:t>
            </w:r>
          </w:p>
        </w:tc>
        <w:tc>
          <w:tcPr>
            <w:tcW w:w="2835" w:type="dxa"/>
            <w:tcBorders>
              <w:left w:val="single" w:sz="1" w:space="0" w:color="000000"/>
              <w:bottom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25%</w:t>
            </w:r>
          </w:p>
        </w:tc>
        <w:tc>
          <w:tcPr>
            <w:tcW w:w="2855" w:type="dxa"/>
            <w:tcBorders>
              <w:left w:val="single" w:sz="1" w:space="0" w:color="000000"/>
              <w:bottom w:val="single" w:sz="1" w:space="0" w:color="000000"/>
              <w:right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25%</w:t>
            </w:r>
          </w:p>
        </w:tc>
      </w:tr>
      <w:tr w:rsidR="001677C7" w:rsidRPr="00EC36F6" w:rsidTr="001677C7">
        <w:tc>
          <w:tcPr>
            <w:tcW w:w="2834" w:type="dxa"/>
            <w:tcBorders>
              <w:left w:val="single" w:sz="1" w:space="0" w:color="000000"/>
              <w:bottom w:val="single" w:sz="1" w:space="0" w:color="000000"/>
            </w:tcBorders>
            <w:shd w:val="clear" w:color="auto" w:fill="B8CCE4" w:themeFill="accent1" w:themeFillTint="66"/>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II śniadanie</w:t>
            </w:r>
          </w:p>
        </w:tc>
        <w:tc>
          <w:tcPr>
            <w:tcW w:w="2835" w:type="dxa"/>
            <w:tcBorders>
              <w:left w:val="single" w:sz="1" w:space="0" w:color="000000"/>
              <w:bottom w:val="single" w:sz="1" w:space="0" w:color="000000"/>
            </w:tcBorders>
            <w:shd w:val="clear" w:color="auto" w:fill="B8CCE4" w:themeFill="accent1" w:themeFillTint="66"/>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10%</w:t>
            </w:r>
          </w:p>
        </w:tc>
        <w:tc>
          <w:tcPr>
            <w:tcW w:w="2855" w:type="dxa"/>
            <w:tcBorders>
              <w:left w:val="single" w:sz="1" w:space="0" w:color="000000"/>
              <w:bottom w:val="single" w:sz="1" w:space="0" w:color="000000"/>
              <w:right w:val="single" w:sz="1" w:space="0" w:color="000000"/>
            </w:tcBorders>
            <w:shd w:val="clear" w:color="auto" w:fill="B8CCE4" w:themeFill="accent1" w:themeFillTint="66"/>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w:t>
            </w:r>
          </w:p>
        </w:tc>
      </w:tr>
      <w:tr w:rsidR="001677C7" w:rsidRPr="00EC36F6" w:rsidTr="001677C7">
        <w:tc>
          <w:tcPr>
            <w:tcW w:w="2834" w:type="dxa"/>
            <w:tcBorders>
              <w:left w:val="single" w:sz="1" w:space="0" w:color="000000"/>
              <w:bottom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Obiad</w:t>
            </w:r>
          </w:p>
        </w:tc>
        <w:tc>
          <w:tcPr>
            <w:tcW w:w="2835" w:type="dxa"/>
            <w:tcBorders>
              <w:left w:val="single" w:sz="1" w:space="0" w:color="000000"/>
              <w:bottom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30%</w:t>
            </w:r>
          </w:p>
        </w:tc>
        <w:tc>
          <w:tcPr>
            <w:tcW w:w="2855" w:type="dxa"/>
            <w:tcBorders>
              <w:left w:val="single" w:sz="1" w:space="0" w:color="000000"/>
              <w:bottom w:val="single" w:sz="1" w:space="0" w:color="000000"/>
              <w:right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35%</w:t>
            </w:r>
          </w:p>
        </w:tc>
      </w:tr>
      <w:tr w:rsidR="001677C7" w:rsidRPr="00EC36F6" w:rsidTr="001677C7">
        <w:tc>
          <w:tcPr>
            <w:tcW w:w="2834" w:type="dxa"/>
            <w:tcBorders>
              <w:left w:val="single" w:sz="1" w:space="0" w:color="000000"/>
              <w:bottom w:val="single" w:sz="1" w:space="0" w:color="000000"/>
            </w:tcBorders>
            <w:shd w:val="clear" w:color="auto" w:fill="B8CCE4" w:themeFill="accent1" w:themeFillTint="66"/>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Podwieczorek</w:t>
            </w:r>
          </w:p>
        </w:tc>
        <w:tc>
          <w:tcPr>
            <w:tcW w:w="2835" w:type="dxa"/>
            <w:tcBorders>
              <w:left w:val="single" w:sz="1" w:space="0" w:color="000000"/>
              <w:bottom w:val="single" w:sz="1" w:space="0" w:color="000000"/>
            </w:tcBorders>
            <w:shd w:val="clear" w:color="auto" w:fill="B8CCE4" w:themeFill="accent1" w:themeFillTint="66"/>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10%</w:t>
            </w:r>
          </w:p>
        </w:tc>
        <w:tc>
          <w:tcPr>
            <w:tcW w:w="2855" w:type="dxa"/>
            <w:tcBorders>
              <w:left w:val="single" w:sz="1" w:space="0" w:color="000000"/>
              <w:bottom w:val="single" w:sz="1" w:space="0" w:color="000000"/>
              <w:right w:val="single" w:sz="1" w:space="0" w:color="000000"/>
            </w:tcBorders>
            <w:shd w:val="clear" w:color="auto" w:fill="B8CCE4" w:themeFill="accent1" w:themeFillTint="66"/>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15%</w:t>
            </w:r>
          </w:p>
        </w:tc>
      </w:tr>
      <w:tr w:rsidR="001677C7" w:rsidRPr="00EC36F6" w:rsidTr="001677C7">
        <w:tc>
          <w:tcPr>
            <w:tcW w:w="2834" w:type="dxa"/>
            <w:tcBorders>
              <w:left w:val="single" w:sz="1" w:space="0" w:color="000000"/>
              <w:bottom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Kolacja</w:t>
            </w:r>
          </w:p>
        </w:tc>
        <w:tc>
          <w:tcPr>
            <w:tcW w:w="2835" w:type="dxa"/>
            <w:tcBorders>
              <w:left w:val="single" w:sz="1" w:space="0" w:color="000000"/>
              <w:bottom w:val="single" w:sz="1" w:space="0" w:color="000000"/>
            </w:tcBorders>
            <w:shd w:val="clear" w:color="auto" w:fill="auto"/>
          </w:tcPr>
          <w:p w:rsidR="001677C7" w:rsidRPr="00EC36F6" w:rsidRDefault="001677C7" w:rsidP="001677C7">
            <w:pPr>
              <w:pStyle w:val="Zawartotabeli"/>
              <w:spacing w:before="200"/>
              <w:jc w:val="center"/>
              <w:rPr>
                <w:rFonts w:ascii="Times New Roman" w:hAnsi="Times New Roman" w:cs="Times New Roman"/>
                <w:sz w:val="24"/>
                <w:szCs w:val="24"/>
              </w:rPr>
            </w:pPr>
            <w:r w:rsidRPr="00EC36F6">
              <w:rPr>
                <w:rFonts w:ascii="Times New Roman" w:hAnsi="Times New Roman" w:cs="Times New Roman"/>
                <w:sz w:val="24"/>
                <w:szCs w:val="24"/>
              </w:rPr>
              <w:t>25%</w:t>
            </w:r>
          </w:p>
        </w:tc>
        <w:tc>
          <w:tcPr>
            <w:tcW w:w="2855" w:type="dxa"/>
            <w:tcBorders>
              <w:left w:val="single" w:sz="1" w:space="0" w:color="000000"/>
              <w:bottom w:val="single" w:sz="1" w:space="0" w:color="000000"/>
              <w:right w:val="single" w:sz="1" w:space="0" w:color="000000"/>
            </w:tcBorders>
            <w:shd w:val="clear" w:color="auto" w:fill="auto"/>
          </w:tcPr>
          <w:p w:rsidR="001677C7" w:rsidRPr="00EC36F6" w:rsidRDefault="001677C7" w:rsidP="001677C7">
            <w:pPr>
              <w:pStyle w:val="Zawartotabeli"/>
              <w:spacing w:before="200"/>
              <w:jc w:val="center"/>
              <w:rPr>
                <w:rFonts w:ascii="Times New Roman" w:eastAsia="Times New Roman" w:hAnsi="Times New Roman" w:cs="Times New Roman"/>
                <w:sz w:val="24"/>
                <w:szCs w:val="24"/>
              </w:rPr>
            </w:pPr>
            <w:r w:rsidRPr="00EC36F6">
              <w:rPr>
                <w:rFonts w:ascii="Times New Roman" w:hAnsi="Times New Roman" w:cs="Times New Roman"/>
                <w:sz w:val="24"/>
                <w:szCs w:val="24"/>
              </w:rPr>
              <w:t>25%</w:t>
            </w:r>
          </w:p>
        </w:tc>
      </w:tr>
    </w:tbl>
    <w:p w:rsidR="001677C7" w:rsidRPr="00EC36F6" w:rsidRDefault="001677C7" w:rsidP="001677C7">
      <w:pPr>
        <w:spacing w:before="360" w:after="120" w:line="360" w:lineRule="auto"/>
        <w:jc w:val="both"/>
        <w:rPr>
          <w:rFonts w:ascii="Times New Roman" w:eastAsia="Times New Roman" w:hAnsi="Times New Roman" w:cs="Times New Roman"/>
          <w:sz w:val="24"/>
          <w:szCs w:val="24"/>
        </w:rPr>
      </w:pPr>
      <w:r w:rsidRPr="00EC36F6">
        <w:rPr>
          <w:rFonts w:ascii="Times New Roman" w:eastAsia="Times New Roman" w:hAnsi="Times New Roman" w:cs="Times New Roman"/>
          <w:sz w:val="24"/>
          <w:szCs w:val="24"/>
        </w:rPr>
        <w:t xml:space="preserve">Zawartość składników odżywczych w całodziennej diecie powinna odpowiadać zapotrzebowaniu organizmu w zależności od wieku, płci i aktywności </w:t>
      </w:r>
      <w:r w:rsidRPr="00B70897">
        <w:rPr>
          <w:rFonts w:ascii="Times New Roman" w:eastAsia="Times New Roman" w:hAnsi="Times New Roman" w:cs="Times New Roman"/>
          <w:sz w:val="24"/>
          <w:szCs w:val="24"/>
        </w:rPr>
        <w:t>fizycznej</w:t>
      </w:r>
      <w:r>
        <w:rPr>
          <w:rFonts w:ascii="Times New Roman" w:eastAsia="Times New Roman" w:hAnsi="Times New Roman" w:cs="Times New Roman"/>
          <w:sz w:val="24"/>
          <w:szCs w:val="24"/>
        </w:rPr>
        <w:t xml:space="preserve"> i powinna być zgodna obowiązującymi normami. </w:t>
      </w:r>
      <w:r w:rsidRPr="00B70897">
        <w:rPr>
          <w:rStyle w:val="pismamzZnak"/>
          <w:rFonts w:ascii="Times New Roman" w:eastAsia="Times New Roman" w:hAnsi="Times New Roman" w:cs="Times New Roman"/>
          <w:sz w:val="24"/>
          <w:szCs w:val="24"/>
        </w:rPr>
        <w:t xml:space="preserve">Normy żywienia określają ilość energii i składników pokarmowych, które zgodnie z aktualnym stanem wiedzy, uznaje się za wystarczające do </w:t>
      </w:r>
      <w:r w:rsidRPr="00B70897">
        <w:rPr>
          <w:rStyle w:val="pismamzZnak"/>
          <w:rFonts w:ascii="Times New Roman" w:eastAsia="Times New Roman" w:hAnsi="Times New Roman" w:cs="Times New Roman"/>
          <w:sz w:val="24"/>
          <w:szCs w:val="24"/>
        </w:rPr>
        <w:lastRenderedPageBreak/>
        <w:t>zaspokojenia potrzeb żywieniowych wszystkich osób zdrowych w danej grupie</w:t>
      </w:r>
      <w:r w:rsidRPr="00B70897">
        <w:rPr>
          <w:rStyle w:val="Odwoanieprzypisudolnego"/>
          <w:rFonts w:ascii="Times New Roman" w:eastAsia="Times New Roman" w:hAnsi="Times New Roman" w:cs="Times New Roman"/>
          <w:sz w:val="24"/>
          <w:szCs w:val="24"/>
        </w:rPr>
        <w:footnoteReference w:id="10"/>
      </w:r>
      <w:r w:rsidRPr="00B70897">
        <w:rPr>
          <w:rStyle w:val="pismamzZnak"/>
          <w:rFonts w:ascii="Times New Roman" w:eastAsia="Times New Roman" w:hAnsi="Times New Roman" w:cs="Times New Roman"/>
          <w:sz w:val="24"/>
          <w:szCs w:val="24"/>
        </w:rPr>
        <w:t>.</w:t>
      </w:r>
      <w:r w:rsidRPr="002731B9">
        <w:t xml:space="preserve"> </w:t>
      </w:r>
      <w:r w:rsidRPr="002731B9">
        <w:rPr>
          <w:rStyle w:val="pismamzZnak"/>
          <w:rFonts w:ascii="Times New Roman" w:eastAsia="Times New Roman" w:hAnsi="Times New Roman" w:cs="Times New Roman"/>
          <w:sz w:val="24"/>
          <w:szCs w:val="24"/>
        </w:rPr>
        <w:t xml:space="preserve">Aktualne normy </w:t>
      </w:r>
      <w:r>
        <w:rPr>
          <w:rStyle w:val="pismamzZnak"/>
          <w:rFonts w:ascii="Times New Roman" w:eastAsia="Times New Roman" w:hAnsi="Times New Roman" w:cs="Times New Roman"/>
          <w:sz w:val="24"/>
          <w:szCs w:val="24"/>
        </w:rPr>
        <w:t xml:space="preserve">żywienia </w:t>
      </w:r>
      <w:r w:rsidRPr="002731B9">
        <w:rPr>
          <w:rStyle w:val="pismamzZnak"/>
          <w:rFonts w:ascii="Times New Roman" w:eastAsia="Times New Roman" w:hAnsi="Times New Roman" w:cs="Times New Roman"/>
          <w:sz w:val="24"/>
          <w:szCs w:val="24"/>
        </w:rPr>
        <w:t xml:space="preserve">zawarte są w opracowaniu pt. </w:t>
      </w:r>
      <w:r w:rsidRPr="008F454F">
        <w:rPr>
          <w:rStyle w:val="pismamzZnak"/>
          <w:rFonts w:ascii="Times New Roman" w:eastAsia="Times New Roman" w:hAnsi="Times New Roman" w:cs="Times New Roman"/>
          <w:i/>
          <w:sz w:val="24"/>
          <w:szCs w:val="24"/>
        </w:rPr>
        <w:t>„Normy żywienia dla populacji polskiej – nowelizacja”</w:t>
      </w:r>
      <w:r>
        <w:rPr>
          <w:rStyle w:val="pismamzZnak"/>
          <w:rFonts w:ascii="Times New Roman" w:eastAsia="Times New Roman" w:hAnsi="Times New Roman" w:cs="Times New Roman"/>
          <w:sz w:val="24"/>
          <w:szCs w:val="24"/>
        </w:rPr>
        <w:t xml:space="preserve">, </w:t>
      </w:r>
      <w:r w:rsidRPr="002731B9">
        <w:rPr>
          <w:rStyle w:val="pismamzZnak"/>
          <w:rFonts w:ascii="Times New Roman" w:eastAsia="Times New Roman" w:hAnsi="Times New Roman" w:cs="Times New Roman"/>
          <w:sz w:val="24"/>
          <w:szCs w:val="24"/>
        </w:rPr>
        <w:t>pod redakc</w:t>
      </w:r>
      <w:r>
        <w:rPr>
          <w:rStyle w:val="pismamzZnak"/>
          <w:rFonts w:ascii="Times New Roman" w:eastAsia="Times New Roman" w:hAnsi="Times New Roman" w:cs="Times New Roman"/>
          <w:sz w:val="24"/>
          <w:szCs w:val="24"/>
        </w:rPr>
        <w:t>ją naukową prof. dr hab. med. Mirosława</w:t>
      </w:r>
      <w:r w:rsidRPr="002731B9">
        <w:rPr>
          <w:rStyle w:val="pismamzZnak"/>
          <w:rFonts w:ascii="Times New Roman" w:eastAsia="Times New Roman" w:hAnsi="Times New Roman" w:cs="Times New Roman"/>
          <w:sz w:val="24"/>
          <w:szCs w:val="24"/>
        </w:rPr>
        <w:t xml:space="preserve"> Jarosza </w:t>
      </w:r>
      <w:r>
        <w:rPr>
          <w:rStyle w:val="pismamzZnak"/>
          <w:rFonts w:ascii="Times New Roman" w:eastAsia="Times New Roman" w:hAnsi="Times New Roman" w:cs="Times New Roman"/>
          <w:sz w:val="24"/>
          <w:szCs w:val="24"/>
        </w:rPr>
        <w:t>(</w:t>
      </w:r>
      <w:r w:rsidRPr="002731B9">
        <w:rPr>
          <w:rStyle w:val="pismamzZnak"/>
          <w:rFonts w:ascii="Times New Roman" w:eastAsia="Times New Roman" w:hAnsi="Times New Roman" w:cs="Times New Roman"/>
          <w:sz w:val="24"/>
          <w:szCs w:val="24"/>
        </w:rPr>
        <w:t>IŻŻ 2012</w:t>
      </w:r>
      <w:r>
        <w:rPr>
          <w:rStyle w:val="pismamzZnak"/>
          <w:rFonts w:ascii="Times New Roman" w:eastAsia="Times New Roman" w:hAnsi="Times New Roman" w:cs="Times New Roman"/>
          <w:sz w:val="24"/>
          <w:szCs w:val="24"/>
        </w:rPr>
        <w:t>)</w:t>
      </w:r>
      <w:r w:rsidRPr="002731B9">
        <w:rPr>
          <w:rStyle w:val="pismamzZnak"/>
          <w:rFonts w:ascii="Times New Roman" w:eastAsia="Times New Roman" w:hAnsi="Times New Roman" w:cs="Times New Roman"/>
          <w:sz w:val="24"/>
          <w:szCs w:val="24"/>
        </w:rPr>
        <w:t>.</w:t>
      </w:r>
    </w:p>
    <w:p w:rsidR="001677C7" w:rsidRDefault="001677C7" w:rsidP="001677C7">
      <w:pPr>
        <w:spacing w:before="120" w:after="120" w:line="360" w:lineRule="auto"/>
        <w:jc w:val="both"/>
        <w:rPr>
          <w:rFonts w:ascii="Times New Roman" w:eastAsia="Times New Roman" w:hAnsi="Times New Roman" w:cs="Times New Roman"/>
          <w:sz w:val="24"/>
          <w:szCs w:val="24"/>
        </w:rPr>
      </w:pPr>
      <w:r w:rsidRPr="00EC36F6">
        <w:rPr>
          <w:rFonts w:ascii="Times New Roman" w:eastAsia="Times New Roman" w:hAnsi="Times New Roman" w:cs="Times New Roman"/>
          <w:sz w:val="24"/>
          <w:szCs w:val="24"/>
        </w:rPr>
        <w:t xml:space="preserve">Posiłki spożywane przez dzieci i młodzież podczas pobytu w szkole, ze względu na wysiłek związany z procesem uczenia, powinny być maksymalnie urozmaicone – powinny charakteryzować się różnorodnością spożywanych produktów, pochodzących z każdej </w:t>
      </w:r>
      <w:r>
        <w:rPr>
          <w:rFonts w:ascii="Times New Roman" w:eastAsia="Times New Roman" w:hAnsi="Times New Roman" w:cs="Times New Roman"/>
          <w:sz w:val="24"/>
          <w:szCs w:val="24"/>
        </w:rPr>
        <w:br/>
      </w:r>
      <w:r w:rsidRPr="00EC36F6">
        <w:rPr>
          <w:rFonts w:ascii="Times New Roman" w:eastAsia="Times New Roman" w:hAnsi="Times New Roman" w:cs="Times New Roman"/>
          <w:sz w:val="24"/>
          <w:szCs w:val="24"/>
        </w:rPr>
        <w:t>z poniżej wymienionych grup żywności: produkty zbożowe (pieczywo, kasze, ryż, makarony), mleko i jego przetwory (mleko, mlecz</w:t>
      </w:r>
      <w:r>
        <w:rPr>
          <w:rFonts w:ascii="Times New Roman" w:eastAsia="Times New Roman" w:hAnsi="Times New Roman" w:cs="Times New Roman"/>
          <w:sz w:val="24"/>
          <w:szCs w:val="24"/>
        </w:rPr>
        <w:t xml:space="preserve">ne napoje fermentowane, sery), </w:t>
      </w:r>
      <w:r w:rsidRPr="00EC36F6">
        <w:rPr>
          <w:rFonts w:ascii="Times New Roman" w:eastAsia="Times New Roman" w:hAnsi="Times New Roman" w:cs="Times New Roman"/>
          <w:sz w:val="24"/>
          <w:szCs w:val="24"/>
        </w:rPr>
        <w:t>mięso, ryby, jaja, suche nasiona strączkowe oraz warzywa i owoce</w:t>
      </w:r>
      <w:r w:rsidRPr="00EC36F6">
        <w:rPr>
          <w:rStyle w:val="Odwoanieprzypisudolnego"/>
          <w:rFonts w:ascii="Times New Roman" w:eastAsia="Times New Roman" w:hAnsi="Times New Roman" w:cs="Times New Roman"/>
          <w:sz w:val="24"/>
          <w:szCs w:val="24"/>
        </w:rPr>
        <w:footnoteReference w:id="11"/>
      </w:r>
      <w:r w:rsidRPr="00EC36F6">
        <w:rPr>
          <w:rFonts w:ascii="Times New Roman" w:eastAsia="Times New Roman" w:hAnsi="Times New Roman" w:cs="Times New Roman"/>
          <w:sz w:val="24"/>
          <w:szCs w:val="24"/>
        </w:rPr>
        <w:t>.</w:t>
      </w:r>
    </w:p>
    <w:p w:rsidR="001677C7" w:rsidRDefault="001677C7" w:rsidP="001677C7">
      <w:pPr>
        <w:spacing w:before="120" w:after="120" w:line="360" w:lineRule="auto"/>
        <w:jc w:val="both"/>
        <w:rPr>
          <w:rStyle w:val="pismamzZnak"/>
          <w:rFonts w:ascii="Times New Roman" w:hAnsi="Times New Roman" w:cs="Times New Roman"/>
          <w:sz w:val="24"/>
        </w:rPr>
      </w:pPr>
    </w:p>
    <w:p w:rsidR="00FB6943" w:rsidRDefault="000F3B0B" w:rsidP="008C2BCB">
      <w:pPr>
        <w:autoSpaceDE w:val="0"/>
        <w:autoSpaceDN w:val="0"/>
        <w:adjustRightInd w:val="0"/>
        <w:spacing w:before="120" w:after="120" w:line="360" w:lineRule="auto"/>
        <w:jc w:val="both"/>
        <w:rPr>
          <w:rFonts w:ascii="Times New Roman" w:hAnsi="Times New Roman" w:cs="Times New Roman"/>
          <w:b/>
          <w:color w:val="000000"/>
          <w:sz w:val="24"/>
          <w:szCs w:val="24"/>
        </w:rPr>
      </w:pPr>
      <w:r w:rsidRPr="00161BE4">
        <w:rPr>
          <w:rFonts w:ascii="Times New Roman" w:hAnsi="Times New Roman" w:cs="Times New Roman"/>
          <w:b/>
          <w:color w:val="000000"/>
          <w:sz w:val="24"/>
          <w:szCs w:val="24"/>
        </w:rPr>
        <w:t xml:space="preserve">Szczegółowe omówienie </w:t>
      </w:r>
      <w:r w:rsidR="001677C7">
        <w:rPr>
          <w:rFonts w:ascii="Times New Roman" w:hAnsi="Times New Roman" w:cs="Times New Roman"/>
          <w:b/>
          <w:color w:val="000000"/>
          <w:sz w:val="24"/>
          <w:szCs w:val="24"/>
        </w:rPr>
        <w:t>rozporządzenia</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Pieczywo</w:t>
      </w:r>
    </w:p>
    <w:p w:rsidR="00743BBD" w:rsidRPr="00743BBD" w:rsidRDefault="00743BBD" w:rsidP="00197208">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 ofercie sklepiku szkolnego proponuje się sprzedaż pieczywa</w:t>
      </w:r>
      <w:r w:rsidRPr="00743BBD">
        <w:rPr>
          <w:rFonts w:ascii="Times New Roman" w:hAnsi="Times New Roman" w:cs="Times New Roman"/>
          <w:sz w:val="24"/>
          <w:szCs w:val="24"/>
        </w:rPr>
        <w:t xml:space="preserve"> pszenne</w:t>
      </w:r>
      <w:r>
        <w:rPr>
          <w:rFonts w:ascii="Times New Roman" w:hAnsi="Times New Roman" w:cs="Times New Roman"/>
          <w:sz w:val="24"/>
          <w:szCs w:val="24"/>
        </w:rPr>
        <w:t>go</w:t>
      </w:r>
      <w:r w:rsidRPr="00743BBD">
        <w:rPr>
          <w:rFonts w:ascii="Times New Roman" w:hAnsi="Times New Roman" w:cs="Times New Roman"/>
          <w:sz w:val="24"/>
          <w:szCs w:val="24"/>
        </w:rPr>
        <w:t>, razowe</w:t>
      </w:r>
      <w:r>
        <w:rPr>
          <w:rFonts w:ascii="Times New Roman" w:hAnsi="Times New Roman" w:cs="Times New Roman"/>
          <w:sz w:val="24"/>
          <w:szCs w:val="24"/>
        </w:rPr>
        <w:t>go</w:t>
      </w:r>
      <w:r w:rsidRPr="00743BBD">
        <w:rPr>
          <w:rFonts w:ascii="Times New Roman" w:hAnsi="Times New Roman" w:cs="Times New Roman"/>
          <w:sz w:val="24"/>
          <w:szCs w:val="24"/>
        </w:rPr>
        <w:t>, jak</w:t>
      </w:r>
      <w:r>
        <w:rPr>
          <w:rFonts w:ascii="Times New Roman" w:hAnsi="Times New Roman" w:cs="Times New Roman"/>
          <w:sz w:val="24"/>
          <w:szCs w:val="24"/>
        </w:rPr>
        <w:t> </w:t>
      </w:r>
      <w:r w:rsidRPr="00743BBD">
        <w:rPr>
          <w:rFonts w:ascii="Times New Roman" w:hAnsi="Times New Roman" w:cs="Times New Roman"/>
          <w:sz w:val="24"/>
          <w:szCs w:val="24"/>
        </w:rPr>
        <w:t>i pełnoziarniste (żytnie, pszenne, mieszane), co ma na celu promowanie urozmaiconej diety oraz spożycia produktów pełnoziarnistych o wyższej zawartości składników mineralnych</w:t>
      </w:r>
      <w:r>
        <w:rPr>
          <w:rFonts w:ascii="Times New Roman" w:hAnsi="Times New Roman" w:cs="Times New Roman"/>
          <w:sz w:val="24"/>
          <w:szCs w:val="24"/>
        </w:rPr>
        <w:t>, jak i</w:t>
      </w:r>
      <w:r w:rsidRPr="00743BBD">
        <w:rPr>
          <w:rFonts w:ascii="Times New Roman" w:hAnsi="Times New Roman" w:cs="Times New Roman"/>
          <w:sz w:val="24"/>
          <w:szCs w:val="24"/>
        </w:rPr>
        <w:t xml:space="preserve"> błonnika. </w:t>
      </w:r>
      <w:r>
        <w:rPr>
          <w:rFonts w:ascii="Times New Roman" w:hAnsi="Times New Roman" w:cs="Times New Roman"/>
          <w:sz w:val="24"/>
          <w:szCs w:val="24"/>
        </w:rPr>
        <w:t xml:space="preserve">Brak zdefiniowanych kryteriów dla tej grupy środków spożywczych </w:t>
      </w:r>
      <w:r w:rsidRPr="00743BBD">
        <w:rPr>
          <w:rFonts w:ascii="Times New Roman" w:hAnsi="Times New Roman" w:cs="Times New Roman"/>
          <w:sz w:val="24"/>
          <w:szCs w:val="24"/>
        </w:rPr>
        <w:t xml:space="preserve">stwarza możliwość samodzielnej oceny wartości odżywczej katalogu produktów zbożowych, a tym samym kształtowania </w:t>
      </w:r>
      <w:r>
        <w:rPr>
          <w:rFonts w:ascii="Times New Roman" w:hAnsi="Times New Roman" w:cs="Times New Roman"/>
          <w:sz w:val="24"/>
          <w:szCs w:val="24"/>
        </w:rPr>
        <w:t>świadomych</w:t>
      </w:r>
      <w:r w:rsidRPr="00743BBD">
        <w:rPr>
          <w:rFonts w:ascii="Times New Roman" w:hAnsi="Times New Roman" w:cs="Times New Roman"/>
          <w:sz w:val="24"/>
          <w:szCs w:val="24"/>
        </w:rPr>
        <w:t xml:space="preserve"> wyborów żywieniowych. </w:t>
      </w:r>
      <w:r>
        <w:rPr>
          <w:rFonts w:ascii="Times New Roman" w:hAnsi="Times New Roman" w:cs="Times New Roman"/>
          <w:sz w:val="24"/>
          <w:szCs w:val="24"/>
        </w:rPr>
        <w:t>W</w:t>
      </w:r>
      <w:r w:rsidR="008572FC">
        <w:rPr>
          <w:rFonts w:ascii="Times New Roman" w:hAnsi="Times New Roman" w:cs="Times New Roman"/>
          <w:sz w:val="24"/>
          <w:szCs w:val="24"/>
        </w:rPr>
        <w:t> </w:t>
      </w:r>
      <w:r>
        <w:rPr>
          <w:rFonts w:ascii="Times New Roman" w:hAnsi="Times New Roman" w:cs="Times New Roman"/>
          <w:sz w:val="24"/>
          <w:szCs w:val="24"/>
        </w:rPr>
        <w:t xml:space="preserve">ofercie sklepiku szkolnego mogą znaleźć się również środki spożywcze </w:t>
      </w:r>
      <w:r w:rsidR="00197208">
        <w:rPr>
          <w:rFonts w:ascii="Times New Roman" w:hAnsi="Times New Roman" w:cs="Times New Roman"/>
          <w:sz w:val="24"/>
          <w:szCs w:val="24"/>
        </w:rPr>
        <w:t>zalecane do</w:t>
      </w:r>
      <w:r w:rsidR="008572FC">
        <w:rPr>
          <w:rFonts w:ascii="Times New Roman" w:hAnsi="Times New Roman" w:cs="Times New Roman"/>
          <w:sz w:val="24"/>
          <w:szCs w:val="24"/>
        </w:rPr>
        <w:t> </w:t>
      </w:r>
      <w:r w:rsidR="00197208">
        <w:rPr>
          <w:rFonts w:ascii="Times New Roman" w:hAnsi="Times New Roman" w:cs="Times New Roman"/>
          <w:sz w:val="24"/>
          <w:szCs w:val="24"/>
        </w:rPr>
        <w:t>spożycia w specjalistycznych</w:t>
      </w:r>
      <w:r w:rsidR="008572FC">
        <w:rPr>
          <w:rFonts w:ascii="Times New Roman" w:hAnsi="Times New Roman" w:cs="Times New Roman"/>
          <w:sz w:val="24"/>
          <w:szCs w:val="24"/>
        </w:rPr>
        <w:t xml:space="preserve"> dietach różnych</w:t>
      </w:r>
      <w:r w:rsidR="00197208">
        <w:rPr>
          <w:rFonts w:ascii="Times New Roman" w:hAnsi="Times New Roman" w:cs="Times New Roman"/>
          <w:sz w:val="24"/>
          <w:szCs w:val="24"/>
        </w:rPr>
        <w:t xml:space="preserve"> jednost</w:t>
      </w:r>
      <w:r w:rsidR="008572FC">
        <w:rPr>
          <w:rFonts w:ascii="Times New Roman" w:hAnsi="Times New Roman" w:cs="Times New Roman"/>
          <w:sz w:val="24"/>
          <w:szCs w:val="24"/>
        </w:rPr>
        <w:t>ek</w:t>
      </w:r>
      <w:r w:rsidR="00197208">
        <w:rPr>
          <w:rFonts w:ascii="Times New Roman" w:hAnsi="Times New Roman" w:cs="Times New Roman"/>
          <w:sz w:val="24"/>
          <w:szCs w:val="24"/>
        </w:rPr>
        <w:t xml:space="preserve"> chorobowych np. pieczywo niskobiałkowe, pieczywo bezglutenowe. Pieczywo dostępne w sklepiku szkolnym może b</w:t>
      </w:r>
      <w:r w:rsidR="0028270B">
        <w:rPr>
          <w:rFonts w:ascii="Times New Roman" w:hAnsi="Times New Roman" w:cs="Times New Roman"/>
          <w:sz w:val="24"/>
          <w:szCs w:val="24"/>
        </w:rPr>
        <w:t>yć bazą do przygotowania kanapek</w:t>
      </w:r>
      <w:r w:rsidR="00197208">
        <w:rPr>
          <w:rFonts w:ascii="Times New Roman" w:hAnsi="Times New Roman" w:cs="Times New Roman"/>
          <w:sz w:val="24"/>
          <w:szCs w:val="24"/>
        </w:rPr>
        <w:t xml:space="preserve">, jak również stanowić dodatek do jogurtu, czy </w:t>
      </w:r>
      <w:r w:rsidR="0028270B">
        <w:rPr>
          <w:rFonts w:ascii="Times New Roman" w:hAnsi="Times New Roman" w:cs="Times New Roman"/>
          <w:sz w:val="24"/>
          <w:szCs w:val="24"/>
        </w:rPr>
        <w:t xml:space="preserve">innych </w:t>
      </w:r>
      <w:r w:rsidR="00197208">
        <w:rPr>
          <w:rFonts w:ascii="Times New Roman" w:hAnsi="Times New Roman" w:cs="Times New Roman"/>
          <w:sz w:val="24"/>
          <w:szCs w:val="24"/>
        </w:rPr>
        <w:t>produktów mlecznych.</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Pieczywo półcukiernicze i cukiernicze</w:t>
      </w:r>
    </w:p>
    <w:p w:rsidR="00CA7367" w:rsidRPr="00CA7367" w:rsidRDefault="009760E7" w:rsidP="0028270B">
      <w:pPr>
        <w:spacing w:before="120" w:after="120" w:line="360" w:lineRule="auto"/>
        <w:jc w:val="both"/>
        <w:rPr>
          <w:rFonts w:ascii="Times New Roman" w:hAnsi="Times New Roman" w:cs="Times New Roman"/>
          <w:sz w:val="24"/>
          <w:szCs w:val="24"/>
        </w:rPr>
      </w:pPr>
      <w:r w:rsidRPr="009760E7">
        <w:rPr>
          <w:rFonts w:ascii="Times New Roman" w:hAnsi="Times New Roman" w:cs="Times New Roman"/>
          <w:sz w:val="24"/>
        </w:rPr>
        <w:t>Pieczywo półcukiernicze</w:t>
      </w:r>
      <w:r>
        <w:rPr>
          <w:rFonts w:ascii="Times New Roman" w:hAnsi="Times New Roman" w:cs="Times New Roman"/>
          <w:sz w:val="24"/>
        </w:rPr>
        <w:t xml:space="preserve"> i cukiernicze </w:t>
      </w:r>
      <w:r w:rsidRPr="009760E7">
        <w:rPr>
          <w:rFonts w:ascii="Times New Roman" w:hAnsi="Times New Roman" w:cs="Times New Roman"/>
          <w:sz w:val="24"/>
        </w:rPr>
        <w:t>charakteryzuje się zróżnicowaną zawartością poszcz</w:t>
      </w:r>
      <w:r>
        <w:rPr>
          <w:rFonts w:ascii="Times New Roman" w:hAnsi="Times New Roman" w:cs="Times New Roman"/>
          <w:sz w:val="24"/>
        </w:rPr>
        <w:t>ególnych składników odżywczych, dlatego też zdefiniowano kryteria</w:t>
      </w:r>
      <w:r w:rsidRPr="009760E7">
        <w:rPr>
          <w:rFonts w:ascii="Times New Roman" w:hAnsi="Times New Roman" w:cs="Times New Roman"/>
          <w:sz w:val="24"/>
          <w:szCs w:val="24"/>
        </w:rPr>
        <w:t xml:space="preserve"> dla pieczywa </w:t>
      </w:r>
      <w:r w:rsidRPr="009760E7">
        <w:rPr>
          <w:rFonts w:ascii="Times New Roman" w:hAnsi="Times New Roman" w:cs="Times New Roman"/>
        </w:rPr>
        <w:t>półcukierniczego oraz cukierniczego, które będzie mogło znaleźć się w ofercie sklepiku szkolnego.</w:t>
      </w:r>
      <w:r>
        <w:rPr>
          <w:rFonts w:ascii="Times New Roman" w:hAnsi="Times New Roman" w:cs="Times New Roman"/>
        </w:rPr>
        <w:t xml:space="preserve"> Kryteria te dotyczą zawartości cukru (nie więcej niż 1</w:t>
      </w:r>
      <w:r w:rsidR="008F454F">
        <w:rPr>
          <w:rFonts w:ascii="Times New Roman" w:hAnsi="Times New Roman" w:cs="Times New Roman"/>
        </w:rPr>
        <w:t>5</w:t>
      </w:r>
      <w:r>
        <w:rPr>
          <w:rFonts w:ascii="Times New Roman" w:hAnsi="Times New Roman" w:cs="Times New Roman"/>
        </w:rPr>
        <w:t xml:space="preserve"> g</w:t>
      </w:r>
      <w:r w:rsidR="00E02265">
        <w:rPr>
          <w:rFonts w:ascii="Times New Roman" w:hAnsi="Times New Roman" w:cs="Times New Roman"/>
        </w:rPr>
        <w:t xml:space="preserve"> w 100 g produktu</w:t>
      </w:r>
      <w:r>
        <w:rPr>
          <w:rFonts w:ascii="Times New Roman" w:hAnsi="Times New Roman" w:cs="Times New Roman"/>
        </w:rPr>
        <w:t>), tłuszczu (nie więcej niż 1</w:t>
      </w:r>
      <w:r w:rsidR="008F454F">
        <w:rPr>
          <w:rFonts w:ascii="Times New Roman" w:hAnsi="Times New Roman" w:cs="Times New Roman"/>
        </w:rPr>
        <w:t>5</w:t>
      </w:r>
      <w:r>
        <w:rPr>
          <w:rFonts w:ascii="Times New Roman" w:hAnsi="Times New Roman" w:cs="Times New Roman"/>
        </w:rPr>
        <w:t xml:space="preserve"> g</w:t>
      </w:r>
      <w:r w:rsidR="00E02265">
        <w:rPr>
          <w:rFonts w:ascii="Times New Roman" w:hAnsi="Times New Roman" w:cs="Times New Roman"/>
        </w:rPr>
        <w:t xml:space="preserve"> w 100 g produktu</w:t>
      </w:r>
      <w:r>
        <w:rPr>
          <w:rFonts w:ascii="Times New Roman" w:hAnsi="Times New Roman" w:cs="Times New Roman"/>
        </w:rPr>
        <w:t>) oraz soli (nie więcej niż 0,45 g sodu/1,2 g soli</w:t>
      </w:r>
      <w:r w:rsidR="00B71F17">
        <w:rPr>
          <w:rFonts w:ascii="Times New Roman" w:hAnsi="Times New Roman" w:cs="Times New Roman"/>
        </w:rPr>
        <w:t xml:space="preserve"> w 100 g produktu</w:t>
      </w:r>
      <w:r>
        <w:rPr>
          <w:rFonts w:ascii="Times New Roman" w:hAnsi="Times New Roman" w:cs="Times New Roman"/>
        </w:rPr>
        <w:t>).</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Kanapki</w:t>
      </w:r>
    </w:p>
    <w:p w:rsidR="00E63C41" w:rsidRPr="00E63C41" w:rsidRDefault="00E63C41" w:rsidP="00E63C41">
      <w:pPr>
        <w:spacing w:before="120" w:after="120" w:line="360" w:lineRule="auto"/>
        <w:jc w:val="both"/>
        <w:rPr>
          <w:rFonts w:ascii="Times New Roman" w:hAnsi="Times New Roman" w:cs="Times New Roman"/>
          <w:sz w:val="24"/>
          <w:szCs w:val="24"/>
        </w:rPr>
      </w:pPr>
      <w:r w:rsidRPr="00E63C41">
        <w:rPr>
          <w:rFonts w:ascii="Times New Roman" w:hAnsi="Times New Roman" w:cs="Times New Roman"/>
          <w:sz w:val="24"/>
          <w:szCs w:val="24"/>
        </w:rPr>
        <w:t xml:space="preserve">Proponuje się, żeby kanapki jako ważny element posiłków spożywanych w ciągu dnia </w:t>
      </w:r>
      <w:r w:rsidRPr="00E63C41">
        <w:rPr>
          <w:rFonts w:ascii="Times New Roman" w:hAnsi="Times New Roman" w:cs="Times New Roman"/>
          <w:sz w:val="24"/>
          <w:szCs w:val="24"/>
        </w:rPr>
        <w:br/>
        <w:t xml:space="preserve">w szkole były dostępne w sprzedaży dzieciom i młodzieży na terenie jednostek systemu oświaty. Bazą do przygotowania kanapek </w:t>
      </w:r>
      <w:r>
        <w:rPr>
          <w:rFonts w:ascii="Times New Roman" w:hAnsi="Times New Roman" w:cs="Times New Roman"/>
          <w:sz w:val="24"/>
          <w:szCs w:val="24"/>
        </w:rPr>
        <w:t>może być zarówno</w:t>
      </w:r>
      <w:r w:rsidRPr="00E63C41">
        <w:rPr>
          <w:rFonts w:ascii="Times New Roman" w:hAnsi="Times New Roman" w:cs="Times New Roman"/>
          <w:sz w:val="24"/>
          <w:szCs w:val="24"/>
        </w:rPr>
        <w:t xml:space="preserve"> pieczywo pszenne, razowe</w:t>
      </w:r>
      <w:r>
        <w:rPr>
          <w:rFonts w:ascii="Times New Roman" w:hAnsi="Times New Roman" w:cs="Times New Roman"/>
          <w:sz w:val="24"/>
          <w:szCs w:val="24"/>
        </w:rPr>
        <w:t>, jak</w:t>
      </w:r>
      <w:r w:rsidR="0028270B">
        <w:rPr>
          <w:rFonts w:ascii="Times New Roman" w:hAnsi="Times New Roman" w:cs="Times New Roman"/>
          <w:sz w:val="24"/>
          <w:szCs w:val="24"/>
        </w:rPr>
        <w:t> </w:t>
      </w:r>
      <w:r>
        <w:rPr>
          <w:rFonts w:ascii="Times New Roman" w:hAnsi="Times New Roman" w:cs="Times New Roman"/>
          <w:sz w:val="24"/>
          <w:szCs w:val="24"/>
        </w:rPr>
        <w:t>i </w:t>
      </w:r>
      <w:r w:rsidRPr="00E63C41">
        <w:rPr>
          <w:rFonts w:ascii="Times New Roman" w:hAnsi="Times New Roman" w:cs="Times New Roman"/>
          <w:sz w:val="24"/>
          <w:szCs w:val="24"/>
        </w:rPr>
        <w:t>pełnoziarniste (żytnie, pszenne, mieszane), co ma na celu promowanie urozmaiconej diety oraz spożycia produktów pełnoziarnistych o wyższej zawartości sk</w:t>
      </w:r>
      <w:r>
        <w:rPr>
          <w:rFonts w:ascii="Times New Roman" w:hAnsi="Times New Roman" w:cs="Times New Roman"/>
          <w:sz w:val="24"/>
          <w:szCs w:val="24"/>
        </w:rPr>
        <w:t>ładników mineralnych i błonnika</w:t>
      </w:r>
      <w:r w:rsidRPr="00E63C41">
        <w:rPr>
          <w:rFonts w:ascii="Times New Roman" w:hAnsi="Times New Roman" w:cs="Times New Roman"/>
          <w:sz w:val="24"/>
          <w:szCs w:val="24"/>
        </w:rPr>
        <w:t xml:space="preserve">. Niemniej jednak serwowanie kanapek zarówno z pieczywa pszennego, jak i razowego stwarza możliwość samodzielnej oceny wartości odżywczej katalogu produktów zbożowych, a tym samym kształtowania prozdrowowtnych wyborów żywieniowych. Kanapki mogą być również przygotowane na bazie pieczywa bezglutenowego, stosowanego u osób chorujących na celiakię, bowiem jedyną metodą leczenia celiakii jest stosowanie przez całe życie ścisłej diety bezglutenowej. </w:t>
      </w:r>
    </w:p>
    <w:p w:rsidR="00E63C41" w:rsidRPr="00242096" w:rsidRDefault="00E63C41" w:rsidP="00242096">
      <w:pPr>
        <w:spacing w:before="120" w:after="120" w:line="360" w:lineRule="auto"/>
        <w:jc w:val="both"/>
        <w:rPr>
          <w:rFonts w:ascii="Times New Roman" w:hAnsi="Times New Roman" w:cs="Times New Roman"/>
          <w:sz w:val="24"/>
          <w:szCs w:val="24"/>
        </w:rPr>
      </w:pPr>
      <w:r w:rsidRPr="00E63C41">
        <w:rPr>
          <w:rFonts w:ascii="Times New Roman" w:hAnsi="Times New Roman" w:cs="Times New Roman"/>
          <w:sz w:val="24"/>
          <w:szCs w:val="24"/>
        </w:rPr>
        <w:t xml:space="preserve">Skład kanapek </w:t>
      </w:r>
      <w:r>
        <w:rPr>
          <w:rFonts w:ascii="Times New Roman" w:hAnsi="Times New Roman" w:cs="Times New Roman"/>
          <w:sz w:val="24"/>
          <w:szCs w:val="24"/>
        </w:rPr>
        <w:t>zgodnie z zaleceniami żywieniowymi należy</w:t>
      </w:r>
      <w:r w:rsidRPr="00E63C41">
        <w:rPr>
          <w:rFonts w:ascii="Times New Roman" w:hAnsi="Times New Roman" w:cs="Times New Roman"/>
          <w:sz w:val="24"/>
          <w:szCs w:val="24"/>
        </w:rPr>
        <w:t xml:space="preserve"> urozmaicać poprzez stosowanie dodatków</w:t>
      </w:r>
      <w:r>
        <w:rPr>
          <w:rFonts w:ascii="Times New Roman" w:hAnsi="Times New Roman" w:cs="Times New Roman"/>
          <w:sz w:val="24"/>
          <w:szCs w:val="24"/>
        </w:rPr>
        <w:t xml:space="preserve"> takich jak</w:t>
      </w:r>
      <w:r w:rsidR="00242096">
        <w:rPr>
          <w:rFonts w:ascii="Times New Roman" w:hAnsi="Times New Roman" w:cs="Times New Roman"/>
          <w:sz w:val="24"/>
          <w:szCs w:val="24"/>
        </w:rPr>
        <w:t>:</w:t>
      </w:r>
      <w:r>
        <w:rPr>
          <w:rFonts w:ascii="Times New Roman" w:hAnsi="Times New Roman" w:cs="Times New Roman"/>
          <w:sz w:val="24"/>
          <w:szCs w:val="24"/>
        </w:rPr>
        <w:t xml:space="preserve"> </w:t>
      </w:r>
      <w:r w:rsidR="0020125C">
        <w:rPr>
          <w:rFonts w:ascii="Times New Roman" w:hAnsi="Times New Roman" w:cs="Times New Roman"/>
          <w:sz w:val="24"/>
          <w:szCs w:val="24"/>
        </w:rPr>
        <w:t xml:space="preserve">chude przetwory mięsne, </w:t>
      </w:r>
      <w:r w:rsidRPr="00E63C41">
        <w:rPr>
          <w:rFonts w:ascii="Times New Roman" w:hAnsi="Times New Roman" w:cs="Times New Roman"/>
          <w:sz w:val="24"/>
          <w:szCs w:val="24"/>
        </w:rPr>
        <w:t>przetwor</w:t>
      </w:r>
      <w:r w:rsidR="0020125C">
        <w:rPr>
          <w:rFonts w:ascii="Times New Roman" w:hAnsi="Times New Roman" w:cs="Times New Roman"/>
          <w:sz w:val="24"/>
          <w:szCs w:val="24"/>
        </w:rPr>
        <w:t>y</w:t>
      </w:r>
      <w:r w:rsidRPr="00E63C41">
        <w:rPr>
          <w:rFonts w:ascii="Times New Roman" w:hAnsi="Times New Roman" w:cs="Times New Roman"/>
          <w:sz w:val="24"/>
          <w:szCs w:val="24"/>
        </w:rPr>
        <w:t xml:space="preserve"> z ryb</w:t>
      </w:r>
      <w:r w:rsidR="0020125C">
        <w:rPr>
          <w:rFonts w:ascii="Times New Roman" w:hAnsi="Times New Roman" w:cs="Times New Roman"/>
          <w:sz w:val="24"/>
          <w:szCs w:val="24"/>
        </w:rPr>
        <w:t xml:space="preserve">, </w:t>
      </w:r>
      <w:r w:rsidRPr="00E63C41">
        <w:rPr>
          <w:rFonts w:ascii="Times New Roman" w:hAnsi="Times New Roman" w:cs="Times New Roman"/>
          <w:sz w:val="24"/>
          <w:szCs w:val="24"/>
        </w:rPr>
        <w:t>skorupiaków lub mięczaków</w:t>
      </w:r>
      <w:r w:rsidR="0020125C">
        <w:rPr>
          <w:rFonts w:ascii="Times New Roman" w:hAnsi="Times New Roman" w:cs="Times New Roman"/>
          <w:sz w:val="24"/>
          <w:szCs w:val="24"/>
        </w:rPr>
        <w:t>,</w:t>
      </w:r>
      <w:r w:rsidRPr="00E63C41">
        <w:rPr>
          <w:rFonts w:ascii="Times New Roman" w:hAnsi="Times New Roman" w:cs="Times New Roman"/>
          <w:sz w:val="24"/>
          <w:szCs w:val="24"/>
        </w:rPr>
        <w:t xml:space="preserve"> jaj</w:t>
      </w:r>
      <w:r w:rsidR="00242096">
        <w:rPr>
          <w:rFonts w:ascii="Times New Roman" w:hAnsi="Times New Roman" w:cs="Times New Roman"/>
          <w:sz w:val="24"/>
          <w:szCs w:val="24"/>
        </w:rPr>
        <w:t>a</w:t>
      </w:r>
      <w:r w:rsidRPr="00E63C41">
        <w:rPr>
          <w:rFonts w:ascii="Times New Roman" w:hAnsi="Times New Roman" w:cs="Times New Roman"/>
          <w:sz w:val="24"/>
          <w:szCs w:val="24"/>
        </w:rPr>
        <w:t>, ser, wyrob</w:t>
      </w:r>
      <w:r w:rsidR="00242096">
        <w:rPr>
          <w:rFonts w:ascii="Times New Roman" w:hAnsi="Times New Roman" w:cs="Times New Roman"/>
          <w:sz w:val="24"/>
          <w:szCs w:val="24"/>
        </w:rPr>
        <w:t>y</w:t>
      </w:r>
      <w:r w:rsidRPr="00E63C41">
        <w:rPr>
          <w:rFonts w:ascii="Times New Roman" w:hAnsi="Times New Roman" w:cs="Times New Roman"/>
          <w:sz w:val="24"/>
          <w:szCs w:val="24"/>
        </w:rPr>
        <w:t xml:space="preserve"> z nasion roślin strączkowych, orzechów, nasion</w:t>
      </w:r>
      <w:r w:rsidR="0020125C">
        <w:rPr>
          <w:rFonts w:ascii="Times New Roman" w:hAnsi="Times New Roman" w:cs="Times New Roman"/>
          <w:sz w:val="24"/>
          <w:szCs w:val="24"/>
        </w:rPr>
        <w:t xml:space="preserve">. W przygotowaniu kanapek należy pamiętać o ograniczaniu dodatku soli na rzecz świeżych/ suszonych </w:t>
      </w:r>
      <w:r w:rsidRPr="00E63C41">
        <w:rPr>
          <w:rFonts w:ascii="Times New Roman" w:hAnsi="Times New Roman" w:cs="Times New Roman"/>
          <w:sz w:val="24"/>
          <w:szCs w:val="24"/>
        </w:rPr>
        <w:t>ziół lub przypraw</w:t>
      </w:r>
      <w:r w:rsidR="00242096">
        <w:rPr>
          <w:rFonts w:ascii="Times New Roman" w:hAnsi="Times New Roman" w:cs="Times New Roman"/>
          <w:sz w:val="24"/>
          <w:szCs w:val="24"/>
        </w:rPr>
        <w:t>.</w:t>
      </w:r>
      <w:r w:rsidRPr="00E63C41">
        <w:rPr>
          <w:rFonts w:ascii="Times New Roman" w:hAnsi="Times New Roman" w:cs="Times New Roman"/>
          <w:sz w:val="24"/>
          <w:szCs w:val="24"/>
        </w:rPr>
        <w:t xml:space="preserve"> Ponadto </w:t>
      </w:r>
      <w:r w:rsidR="00242096">
        <w:rPr>
          <w:rFonts w:ascii="Times New Roman" w:hAnsi="Times New Roman" w:cs="Times New Roman"/>
          <w:sz w:val="24"/>
          <w:szCs w:val="24"/>
        </w:rPr>
        <w:t xml:space="preserve">należy zadbać o </w:t>
      </w:r>
      <w:r w:rsidRPr="00E63C41">
        <w:rPr>
          <w:rFonts w:ascii="Times New Roman" w:hAnsi="Times New Roman" w:cs="Times New Roman"/>
          <w:sz w:val="24"/>
          <w:szCs w:val="24"/>
        </w:rPr>
        <w:t xml:space="preserve">dodatek warzyw </w:t>
      </w:r>
      <w:r w:rsidR="00242096">
        <w:rPr>
          <w:rFonts w:ascii="Times New Roman" w:hAnsi="Times New Roman" w:cs="Times New Roman"/>
          <w:sz w:val="24"/>
          <w:szCs w:val="24"/>
        </w:rPr>
        <w:t>lub</w:t>
      </w:r>
      <w:r w:rsidRPr="00E63C41">
        <w:rPr>
          <w:rFonts w:ascii="Times New Roman" w:hAnsi="Times New Roman" w:cs="Times New Roman"/>
          <w:sz w:val="24"/>
          <w:szCs w:val="24"/>
        </w:rPr>
        <w:t xml:space="preserve"> owoców, co nie tylko zwiększa </w:t>
      </w:r>
      <w:r w:rsidR="00242096">
        <w:rPr>
          <w:rFonts w:ascii="Times New Roman" w:hAnsi="Times New Roman" w:cs="Times New Roman"/>
          <w:sz w:val="24"/>
          <w:szCs w:val="24"/>
        </w:rPr>
        <w:t>wartość odżywczą kanapki</w:t>
      </w:r>
      <w:r w:rsidRPr="00E63C41">
        <w:rPr>
          <w:rFonts w:ascii="Times New Roman" w:hAnsi="Times New Roman" w:cs="Times New Roman"/>
          <w:sz w:val="24"/>
          <w:szCs w:val="24"/>
        </w:rPr>
        <w:t xml:space="preserve">, ale także wpływa na potencjał antyoksydacyjny diety. </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Sałatki i surówki</w:t>
      </w:r>
    </w:p>
    <w:p w:rsidR="00242096" w:rsidRPr="008A657C" w:rsidRDefault="00242096" w:rsidP="008A657C">
      <w:pPr>
        <w:spacing w:before="120" w:after="0" w:line="360" w:lineRule="auto"/>
        <w:jc w:val="both"/>
        <w:rPr>
          <w:rFonts w:ascii="Times New Roman" w:hAnsi="Times New Roman" w:cs="Times New Roman"/>
          <w:sz w:val="24"/>
          <w:szCs w:val="24"/>
        </w:rPr>
      </w:pPr>
      <w:r w:rsidRPr="00242096">
        <w:rPr>
          <w:rFonts w:ascii="Times New Roman" w:hAnsi="Times New Roman" w:cs="Times New Roman"/>
          <w:sz w:val="24"/>
          <w:szCs w:val="24"/>
        </w:rPr>
        <w:t xml:space="preserve">Proponuje się, żeby </w:t>
      </w:r>
      <w:r>
        <w:rPr>
          <w:rFonts w:ascii="Times New Roman" w:hAnsi="Times New Roman" w:cs="Times New Roman"/>
          <w:sz w:val="24"/>
          <w:szCs w:val="24"/>
        </w:rPr>
        <w:t xml:space="preserve">sałatki i surówki </w:t>
      </w:r>
      <w:r w:rsidRPr="00242096">
        <w:rPr>
          <w:rFonts w:ascii="Times New Roman" w:hAnsi="Times New Roman" w:cs="Times New Roman"/>
          <w:sz w:val="24"/>
          <w:szCs w:val="24"/>
        </w:rPr>
        <w:t xml:space="preserve">były dostępne w sprzedaży dzieciom i młodzieży na terenie jednostek systemu oświaty. Skład sałatek i surówek </w:t>
      </w:r>
      <w:r>
        <w:rPr>
          <w:rFonts w:ascii="Times New Roman" w:hAnsi="Times New Roman" w:cs="Times New Roman"/>
          <w:sz w:val="24"/>
          <w:szCs w:val="24"/>
        </w:rPr>
        <w:t xml:space="preserve">zgodnie z </w:t>
      </w:r>
      <w:r w:rsidR="008A657C">
        <w:rPr>
          <w:rFonts w:ascii="Times New Roman" w:hAnsi="Times New Roman" w:cs="Times New Roman"/>
          <w:sz w:val="24"/>
          <w:szCs w:val="24"/>
        </w:rPr>
        <w:t>zasadami</w:t>
      </w:r>
      <w:r>
        <w:rPr>
          <w:rFonts w:ascii="Times New Roman" w:hAnsi="Times New Roman" w:cs="Times New Roman"/>
          <w:sz w:val="24"/>
          <w:szCs w:val="24"/>
        </w:rPr>
        <w:t xml:space="preserve"> racjonalnego żywienia </w:t>
      </w:r>
      <w:r w:rsidR="008A657C">
        <w:rPr>
          <w:rFonts w:ascii="Times New Roman" w:hAnsi="Times New Roman" w:cs="Times New Roman"/>
          <w:sz w:val="24"/>
          <w:szCs w:val="24"/>
        </w:rPr>
        <w:t xml:space="preserve">powinien być </w:t>
      </w:r>
      <w:r w:rsidRPr="00242096">
        <w:rPr>
          <w:rFonts w:ascii="Times New Roman" w:hAnsi="Times New Roman" w:cs="Times New Roman"/>
          <w:sz w:val="24"/>
          <w:szCs w:val="24"/>
        </w:rPr>
        <w:t>urozmaic</w:t>
      </w:r>
      <w:r w:rsidR="008A657C">
        <w:rPr>
          <w:rFonts w:ascii="Times New Roman" w:hAnsi="Times New Roman" w:cs="Times New Roman"/>
          <w:sz w:val="24"/>
          <w:szCs w:val="24"/>
        </w:rPr>
        <w:t xml:space="preserve">ony </w:t>
      </w:r>
      <w:r w:rsidRPr="00242096">
        <w:rPr>
          <w:rFonts w:ascii="Times New Roman" w:hAnsi="Times New Roman" w:cs="Times New Roman"/>
          <w:sz w:val="24"/>
          <w:szCs w:val="24"/>
        </w:rPr>
        <w:t xml:space="preserve">poprzez stosowanie </w:t>
      </w:r>
      <w:r w:rsidRPr="00E63C41">
        <w:rPr>
          <w:rFonts w:ascii="Times New Roman" w:hAnsi="Times New Roman" w:cs="Times New Roman"/>
          <w:sz w:val="24"/>
          <w:szCs w:val="24"/>
        </w:rPr>
        <w:t>dodatków</w:t>
      </w:r>
      <w:r>
        <w:rPr>
          <w:rFonts w:ascii="Times New Roman" w:hAnsi="Times New Roman" w:cs="Times New Roman"/>
          <w:sz w:val="24"/>
          <w:szCs w:val="24"/>
        </w:rPr>
        <w:t xml:space="preserve"> takich jak: chude przetwory mięsne, </w:t>
      </w:r>
      <w:r w:rsidRPr="00E63C41">
        <w:rPr>
          <w:rFonts w:ascii="Times New Roman" w:hAnsi="Times New Roman" w:cs="Times New Roman"/>
          <w:sz w:val="24"/>
          <w:szCs w:val="24"/>
        </w:rPr>
        <w:t>przetwor</w:t>
      </w:r>
      <w:r>
        <w:rPr>
          <w:rFonts w:ascii="Times New Roman" w:hAnsi="Times New Roman" w:cs="Times New Roman"/>
          <w:sz w:val="24"/>
          <w:szCs w:val="24"/>
        </w:rPr>
        <w:t>y</w:t>
      </w:r>
      <w:r w:rsidRPr="00E63C41">
        <w:rPr>
          <w:rFonts w:ascii="Times New Roman" w:hAnsi="Times New Roman" w:cs="Times New Roman"/>
          <w:sz w:val="24"/>
          <w:szCs w:val="24"/>
        </w:rPr>
        <w:t xml:space="preserve"> z ryb</w:t>
      </w:r>
      <w:r>
        <w:rPr>
          <w:rFonts w:ascii="Times New Roman" w:hAnsi="Times New Roman" w:cs="Times New Roman"/>
          <w:sz w:val="24"/>
          <w:szCs w:val="24"/>
        </w:rPr>
        <w:t xml:space="preserve">, </w:t>
      </w:r>
      <w:r w:rsidRPr="00E63C41">
        <w:rPr>
          <w:rFonts w:ascii="Times New Roman" w:hAnsi="Times New Roman" w:cs="Times New Roman"/>
          <w:sz w:val="24"/>
          <w:szCs w:val="24"/>
        </w:rPr>
        <w:t>skorupiaków lub mięczaków</w:t>
      </w:r>
      <w:r>
        <w:rPr>
          <w:rFonts w:ascii="Times New Roman" w:hAnsi="Times New Roman" w:cs="Times New Roman"/>
          <w:sz w:val="24"/>
          <w:szCs w:val="24"/>
        </w:rPr>
        <w:t>,</w:t>
      </w:r>
      <w:r w:rsidRPr="00E63C41">
        <w:rPr>
          <w:rFonts w:ascii="Times New Roman" w:hAnsi="Times New Roman" w:cs="Times New Roman"/>
          <w:sz w:val="24"/>
          <w:szCs w:val="24"/>
        </w:rPr>
        <w:t xml:space="preserve"> jaj</w:t>
      </w:r>
      <w:r>
        <w:rPr>
          <w:rFonts w:ascii="Times New Roman" w:hAnsi="Times New Roman" w:cs="Times New Roman"/>
          <w:sz w:val="24"/>
          <w:szCs w:val="24"/>
        </w:rPr>
        <w:t>a</w:t>
      </w:r>
      <w:r w:rsidRPr="00E63C41">
        <w:rPr>
          <w:rFonts w:ascii="Times New Roman" w:hAnsi="Times New Roman" w:cs="Times New Roman"/>
          <w:sz w:val="24"/>
          <w:szCs w:val="24"/>
        </w:rPr>
        <w:t xml:space="preserve">, ser, </w:t>
      </w:r>
      <w:r>
        <w:rPr>
          <w:rFonts w:ascii="Times New Roman" w:hAnsi="Times New Roman" w:cs="Times New Roman"/>
          <w:sz w:val="24"/>
          <w:szCs w:val="24"/>
        </w:rPr>
        <w:t xml:space="preserve">produkty mleczne, produkty zbożowe, </w:t>
      </w:r>
      <w:r w:rsidRPr="00E63C41">
        <w:rPr>
          <w:rFonts w:ascii="Times New Roman" w:hAnsi="Times New Roman" w:cs="Times New Roman"/>
          <w:sz w:val="24"/>
          <w:szCs w:val="24"/>
        </w:rPr>
        <w:t>wyrob</w:t>
      </w:r>
      <w:r>
        <w:rPr>
          <w:rFonts w:ascii="Times New Roman" w:hAnsi="Times New Roman" w:cs="Times New Roman"/>
          <w:sz w:val="24"/>
          <w:szCs w:val="24"/>
        </w:rPr>
        <w:t>y</w:t>
      </w:r>
      <w:r w:rsidRPr="00E63C41">
        <w:rPr>
          <w:rFonts w:ascii="Times New Roman" w:hAnsi="Times New Roman" w:cs="Times New Roman"/>
          <w:sz w:val="24"/>
          <w:szCs w:val="24"/>
        </w:rPr>
        <w:t xml:space="preserve"> z nasion roślin strączkowych, orzechów, nasion</w:t>
      </w:r>
      <w:r>
        <w:rPr>
          <w:rFonts w:ascii="Times New Roman" w:hAnsi="Times New Roman" w:cs="Times New Roman"/>
          <w:sz w:val="24"/>
          <w:szCs w:val="24"/>
        </w:rPr>
        <w:t xml:space="preserve">, oleju, oliwy czy dressingów przygotowywanych na bazie jogurtu naturalnego. </w:t>
      </w:r>
      <w:r w:rsidRPr="00242096">
        <w:rPr>
          <w:rFonts w:ascii="Times New Roman" w:hAnsi="Times New Roman" w:cs="Times New Roman"/>
          <w:sz w:val="24"/>
          <w:szCs w:val="24"/>
        </w:rPr>
        <w:t>Przygotowan</w:t>
      </w:r>
      <w:r>
        <w:rPr>
          <w:rFonts w:ascii="Times New Roman" w:hAnsi="Times New Roman" w:cs="Times New Roman"/>
          <w:sz w:val="24"/>
          <w:szCs w:val="24"/>
        </w:rPr>
        <w:t>e</w:t>
      </w:r>
      <w:r w:rsidRPr="00242096">
        <w:rPr>
          <w:rFonts w:ascii="Times New Roman" w:hAnsi="Times New Roman" w:cs="Times New Roman"/>
          <w:sz w:val="24"/>
          <w:szCs w:val="24"/>
        </w:rPr>
        <w:t xml:space="preserve"> sałat</w:t>
      </w:r>
      <w:r>
        <w:rPr>
          <w:rFonts w:ascii="Times New Roman" w:hAnsi="Times New Roman" w:cs="Times New Roman"/>
          <w:sz w:val="24"/>
          <w:szCs w:val="24"/>
        </w:rPr>
        <w:t>ki</w:t>
      </w:r>
      <w:r w:rsidRPr="00242096">
        <w:rPr>
          <w:rFonts w:ascii="Times New Roman" w:hAnsi="Times New Roman" w:cs="Times New Roman"/>
          <w:sz w:val="24"/>
          <w:szCs w:val="24"/>
        </w:rPr>
        <w:t xml:space="preserve"> i surów</w:t>
      </w:r>
      <w:r>
        <w:rPr>
          <w:rFonts w:ascii="Times New Roman" w:hAnsi="Times New Roman" w:cs="Times New Roman"/>
          <w:sz w:val="24"/>
          <w:szCs w:val="24"/>
        </w:rPr>
        <w:t>ki</w:t>
      </w:r>
      <w:r w:rsidR="008A657C">
        <w:rPr>
          <w:rFonts w:ascii="Times New Roman" w:hAnsi="Times New Roman" w:cs="Times New Roman"/>
          <w:sz w:val="24"/>
          <w:szCs w:val="24"/>
        </w:rPr>
        <w:t xml:space="preserve"> nie powinny być dosalane. Warto w zbilansowanej diecie uwzględnić świeże lub suszone zioła jako alternatywa </w:t>
      </w:r>
      <w:r w:rsidR="0028270B">
        <w:rPr>
          <w:rFonts w:ascii="Times New Roman" w:hAnsi="Times New Roman" w:cs="Times New Roman"/>
          <w:sz w:val="24"/>
          <w:szCs w:val="24"/>
        </w:rPr>
        <w:t xml:space="preserve">dla </w:t>
      </w:r>
      <w:r w:rsidR="008A657C">
        <w:rPr>
          <w:rFonts w:ascii="Times New Roman" w:hAnsi="Times New Roman" w:cs="Times New Roman"/>
          <w:sz w:val="24"/>
          <w:szCs w:val="24"/>
        </w:rPr>
        <w:t>soli.</w:t>
      </w:r>
      <w:r w:rsidRPr="00242096">
        <w:rPr>
          <w:rFonts w:ascii="Times New Roman" w:hAnsi="Times New Roman" w:cs="Times New Roman"/>
          <w:sz w:val="24"/>
          <w:szCs w:val="24"/>
        </w:rPr>
        <w:t xml:space="preserve"> </w:t>
      </w:r>
      <w:r w:rsidR="008A657C">
        <w:rPr>
          <w:rFonts w:ascii="Times New Roman" w:hAnsi="Times New Roman" w:cs="Times New Roman"/>
          <w:sz w:val="24"/>
          <w:szCs w:val="24"/>
        </w:rPr>
        <w:t>Tłuste sosy przygotowywane na bazie majonezu i śmietany powinny być zastępowane</w:t>
      </w:r>
      <w:r w:rsidRPr="00242096">
        <w:rPr>
          <w:rFonts w:ascii="Times New Roman" w:hAnsi="Times New Roman" w:cs="Times New Roman"/>
          <w:sz w:val="24"/>
          <w:szCs w:val="24"/>
        </w:rPr>
        <w:t xml:space="preserve"> dressing</w:t>
      </w:r>
      <w:r w:rsidR="008A657C">
        <w:rPr>
          <w:rFonts w:ascii="Times New Roman" w:hAnsi="Times New Roman" w:cs="Times New Roman"/>
          <w:sz w:val="24"/>
          <w:szCs w:val="24"/>
        </w:rPr>
        <w:t>ami przygotowywanymi</w:t>
      </w:r>
      <w:r w:rsidRPr="00242096">
        <w:rPr>
          <w:rFonts w:ascii="Times New Roman" w:hAnsi="Times New Roman" w:cs="Times New Roman"/>
          <w:sz w:val="24"/>
          <w:szCs w:val="24"/>
        </w:rPr>
        <w:t xml:space="preserve"> na bazie jogurtu naturalnego.</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Mleko</w:t>
      </w:r>
    </w:p>
    <w:p w:rsidR="008A657C" w:rsidRPr="008A657C" w:rsidRDefault="008A657C" w:rsidP="008A657C">
      <w:pPr>
        <w:spacing w:after="0" w:line="360" w:lineRule="auto"/>
        <w:jc w:val="both"/>
        <w:rPr>
          <w:rFonts w:ascii="Times New Roman" w:hAnsi="Times New Roman" w:cs="Times New Roman"/>
          <w:sz w:val="24"/>
          <w:szCs w:val="24"/>
          <w:u w:val="single"/>
        </w:rPr>
      </w:pPr>
      <w:r w:rsidRPr="008A657C">
        <w:rPr>
          <w:rFonts w:ascii="Times New Roman" w:hAnsi="Times New Roman" w:cs="Times New Roman"/>
          <w:sz w:val="24"/>
          <w:szCs w:val="24"/>
        </w:rPr>
        <w:t>Mleko jest jednym z głównych źródeł wysokowartościowego białka, a przede wszystkim dobrze przyswajanego wapnia – składnika, którego spożycie jest</w:t>
      </w:r>
      <w:r>
        <w:rPr>
          <w:rFonts w:ascii="Times New Roman" w:hAnsi="Times New Roman" w:cs="Times New Roman"/>
          <w:sz w:val="24"/>
          <w:szCs w:val="24"/>
        </w:rPr>
        <w:t xml:space="preserve"> wciąż</w:t>
      </w:r>
      <w:r w:rsidRPr="008A657C">
        <w:rPr>
          <w:rFonts w:ascii="Times New Roman" w:hAnsi="Times New Roman" w:cs="Times New Roman"/>
          <w:sz w:val="24"/>
          <w:szCs w:val="24"/>
        </w:rPr>
        <w:t xml:space="preserve"> niewystarczające, </w:t>
      </w:r>
      <w:r w:rsidRPr="008A657C">
        <w:rPr>
          <w:rFonts w:ascii="Times New Roman" w:hAnsi="Times New Roman" w:cs="Times New Roman"/>
          <w:sz w:val="24"/>
          <w:szCs w:val="24"/>
        </w:rPr>
        <w:lastRenderedPageBreak/>
        <w:t xml:space="preserve">szczególnie w grupie dzieci młodzieży. Mając na uwadze powyższe proponuje się, aby mleko było dostępne w sprzedaży na terenie jednostek systemu oświaty bez ograniczeń. </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Napoje zastępujące mleko, takie jak napój: sojowy, ryżowy, owsiany, kukurydziany, gryczany, orzechowy lub migdałowy</w:t>
      </w:r>
    </w:p>
    <w:p w:rsidR="008A657C" w:rsidRPr="008A657C" w:rsidRDefault="008A657C" w:rsidP="00413B3F">
      <w:pPr>
        <w:spacing w:before="120" w:after="120" w:line="360" w:lineRule="auto"/>
        <w:jc w:val="both"/>
        <w:rPr>
          <w:rFonts w:ascii="Times New Roman" w:hAnsi="Times New Roman" w:cs="Times New Roman"/>
          <w:sz w:val="24"/>
          <w:szCs w:val="24"/>
        </w:rPr>
      </w:pPr>
      <w:r w:rsidRPr="008A657C">
        <w:rPr>
          <w:rFonts w:ascii="Times New Roman" w:hAnsi="Times New Roman" w:cs="Times New Roman"/>
          <w:sz w:val="24"/>
          <w:szCs w:val="24"/>
        </w:rPr>
        <w:t>W związku z coraz większą popularnością napojów, takich jak: sojowy, ryżowy, owsiany, kukurydziany, gryczany, orzechowy, migdałowy, zostały one wpisane jako dodatkowa grupa środków spożywczych sprzedawanych dzieciom i młodzieży w jednostkach systemu oświaty. Napoje te stanowią alternatywę dla mleka, dlatego na potrzeby rozporządzenia nazwano je</w:t>
      </w:r>
      <w:r w:rsidR="0028270B">
        <w:rPr>
          <w:rFonts w:ascii="Times New Roman" w:hAnsi="Times New Roman" w:cs="Times New Roman"/>
          <w:sz w:val="24"/>
          <w:szCs w:val="24"/>
        </w:rPr>
        <w:t> </w:t>
      </w:r>
      <w:r w:rsidRPr="008A657C">
        <w:rPr>
          <w:rFonts w:ascii="Times New Roman" w:hAnsi="Times New Roman" w:cs="Times New Roman"/>
          <w:sz w:val="24"/>
          <w:szCs w:val="24"/>
        </w:rPr>
        <w:t xml:space="preserve">„napojami zastępującymi mleko”. Zaproponowane ograniczenie w zakresie cukrów </w:t>
      </w:r>
      <w:r w:rsidR="00413B3F">
        <w:rPr>
          <w:rFonts w:ascii="Times New Roman" w:hAnsi="Times New Roman" w:cs="Times New Roman"/>
          <w:sz w:val="24"/>
          <w:szCs w:val="24"/>
        </w:rPr>
        <w:t xml:space="preserve">i tłuszczów </w:t>
      </w:r>
      <w:r w:rsidRPr="008A657C">
        <w:rPr>
          <w:rFonts w:ascii="Times New Roman" w:hAnsi="Times New Roman" w:cs="Times New Roman"/>
          <w:sz w:val="24"/>
          <w:szCs w:val="24"/>
        </w:rPr>
        <w:t>ma na celu zapobieganie spożywania nadmiernej ilośc</w:t>
      </w:r>
      <w:r w:rsidR="00413B3F">
        <w:rPr>
          <w:rFonts w:ascii="Times New Roman" w:hAnsi="Times New Roman" w:cs="Times New Roman"/>
          <w:sz w:val="24"/>
          <w:szCs w:val="24"/>
        </w:rPr>
        <w:t xml:space="preserve">i cukrów prostych oraz tłuszczów przez dzieci i młodzież. </w:t>
      </w:r>
      <w:r w:rsidRPr="008A657C">
        <w:rPr>
          <w:rFonts w:ascii="Times New Roman" w:hAnsi="Times New Roman" w:cs="Times New Roman"/>
          <w:sz w:val="24"/>
          <w:szCs w:val="24"/>
        </w:rPr>
        <w:t>Z uwagi na często obserwowany dodatek soli w tych napojach zaproponowano kryterium odnoszące się do zawartości sodu/soli w tej grupie środków spożywczych.</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sidRPr="001677C7">
        <w:rPr>
          <w:rFonts w:ascii="Times New Roman" w:hAnsi="Times New Roman" w:cs="Times New Roman"/>
          <w:sz w:val="24"/>
          <w:szCs w:val="24"/>
        </w:rPr>
        <w:t>Produkty mleczne, takie jak: jogurt, kefir, maślanka, mleko zsiadłe, mleko acidofilne, mleko smakowe, serwatka, ser twarogowy, serek homogenizowany lub produkty zastępujące produkty mleczne na bazie soi, ryżu, owsa, orzechów lub migdałów</w:t>
      </w:r>
    </w:p>
    <w:p w:rsidR="00413B3F" w:rsidRDefault="00413B3F" w:rsidP="00413B3F">
      <w:pPr>
        <w:spacing w:before="120" w:after="120" w:line="360" w:lineRule="auto"/>
        <w:jc w:val="both"/>
        <w:rPr>
          <w:rFonts w:ascii="Times New Roman" w:hAnsi="Times New Roman" w:cs="Times New Roman"/>
          <w:sz w:val="24"/>
          <w:szCs w:val="24"/>
        </w:rPr>
      </w:pPr>
      <w:r w:rsidRPr="00413B3F">
        <w:rPr>
          <w:rFonts w:ascii="Times New Roman" w:hAnsi="Times New Roman" w:cs="Times New Roman"/>
          <w:sz w:val="24"/>
          <w:szCs w:val="24"/>
        </w:rPr>
        <w:t>Proponuje się, żeby produkty mleczne, takie jak: jogurt, kefir, maślanka, mleko zsiadłe, mleko acidofilne, mleko smakowe, serwatka, ser twarogowy, serek homogenizowany, były dostępne w sprzedaży na terenie jednostek systemu oświaty, ze względu na fakt, że są one cennym źródłem m.in. białka zwierzęcego, wapnia czy witamin B</w:t>
      </w:r>
      <w:r w:rsidRPr="00413B3F">
        <w:rPr>
          <w:rFonts w:ascii="Times New Roman" w:hAnsi="Times New Roman" w:cs="Times New Roman"/>
          <w:sz w:val="24"/>
          <w:szCs w:val="24"/>
          <w:vertAlign w:val="subscript"/>
        </w:rPr>
        <w:t xml:space="preserve">2 </w:t>
      </w:r>
      <w:r w:rsidRPr="00413B3F">
        <w:rPr>
          <w:rFonts w:ascii="Times New Roman" w:hAnsi="Times New Roman" w:cs="Times New Roman"/>
          <w:sz w:val="24"/>
          <w:szCs w:val="24"/>
        </w:rPr>
        <w:t>i B</w:t>
      </w:r>
      <w:r w:rsidRPr="00413B3F">
        <w:rPr>
          <w:rFonts w:ascii="Times New Roman" w:hAnsi="Times New Roman" w:cs="Times New Roman"/>
          <w:sz w:val="24"/>
          <w:szCs w:val="24"/>
          <w:vertAlign w:val="subscript"/>
        </w:rPr>
        <w:t xml:space="preserve">12 </w:t>
      </w:r>
      <w:r w:rsidRPr="00413B3F">
        <w:rPr>
          <w:rFonts w:ascii="Times New Roman" w:hAnsi="Times New Roman" w:cs="Times New Roman"/>
          <w:sz w:val="24"/>
          <w:szCs w:val="24"/>
        </w:rPr>
        <w:t>– składników</w:t>
      </w:r>
      <w:r w:rsidRPr="00413B3F">
        <w:rPr>
          <w:rFonts w:ascii="Times New Roman" w:hAnsi="Times New Roman" w:cs="Times New Roman"/>
          <w:sz w:val="24"/>
          <w:szCs w:val="24"/>
          <w:vertAlign w:val="subscript"/>
        </w:rPr>
        <w:t xml:space="preserve"> </w:t>
      </w:r>
      <w:r w:rsidRPr="00413B3F">
        <w:rPr>
          <w:rFonts w:ascii="Times New Roman" w:hAnsi="Times New Roman" w:cs="Times New Roman"/>
          <w:sz w:val="24"/>
          <w:szCs w:val="24"/>
        </w:rPr>
        <w:t>potrzebnych do prawidłowego rozwoju dzieci i młodzieży. W związku z coraz większą popularnością produktów, które powstają na bazie soi, ryżu, owsa, orzechów czy też migdałów zostały one uwzględnione jako środki spożywcze sprzedawane dzieciom i młodzieży w jednostkach systemu oświaty (np. jogurt sojowy, deser na bazie ryżu). Produkty takie stanowią alternatywę dla tradycyjnych produktów mlecznych, dlatego na potrzeby rozporządzenia nazwano je „produktami zastępującymi produkty mleczne”.</w:t>
      </w:r>
      <w:r>
        <w:rPr>
          <w:rFonts w:ascii="Times New Roman" w:hAnsi="Times New Roman" w:cs="Times New Roman"/>
          <w:sz w:val="24"/>
          <w:szCs w:val="24"/>
        </w:rPr>
        <w:t xml:space="preserve"> W zakresie grupy produkty mleczne zdefiniowano kryterium zawartości cukrów (nie więcej niż 1</w:t>
      </w:r>
      <w:r w:rsidR="008F454F">
        <w:rPr>
          <w:rFonts w:ascii="Times New Roman" w:hAnsi="Times New Roman" w:cs="Times New Roman"/>
          <w:sz w:val="24"/>
          <w:szCs w:val="24"/>
        </w:rPr>
        <w:t>5</w:t>
      </w:r>
      <w:r>
        <w:rPr>
          <w:rFonts w:ascii="Times New Roman" w:hAnsi="Times New Roman" w:cs="Times New Roman"/>
          <w:sz w:val="24"/>
          <w:szCs w:val="24"/>
        </w:rPr>
        <w:t xml:space="preserve"> g</w:t>
      </w:r>
      <w:r w:rsidR="00B71F17">
        <w:rPr>
          <w:rFonts w:ascii="Times New Roman" w:hAnsi="Times New Roman" w:cs="Times New Roman"/>
          <w:sz w:val="24"/>
          <w:szCs w:val="24"/>
        </w:rPr>
        <w:t xml:space="preserve"> w 100g/ml produktu</w:t>
      </w:r>
      <w:r>
        <w:rPr>
          <w:rFonts w:ascii="Times New Roman" w:hAnsi="Times New Roman" w:cs="Times New Roman"/>
          <w:sz w:val="24"/>
          <w:szCs w:val="24"/>
        </w:rPr>
        <w:t>), tłuszczów (nie więcej niż 1</w:t>
      </w:r>
      <w:r w:rsidR="008F454F">
        <w:rPr>
          <w:rFonts w:ascii="Times New Roman" w:hAnsi="Times New Roman" w:cs="Times New Roman"/>
          <w:sz w:val="24"/>
          <w:szCs w:val="24"/>
        </w:rPr>
        <w:t>5</w:t>
      </w:r>
      <w:r>
        <w:rPr>
          <w:rFonts w:ascii="Times New Roman" w:hAnsi="Times New Roman" w:cs="Times New Roman"/>
          <w:sz w:val="24"/>
          <w:szCs w:val="24"/>
        </w:rPr>
        <w:t xml:space="preserve"> g</w:t>
      </w:r>
      <w:r w:rsidR="00B71F17">
        <w:rPr>
          <w:rFonts w:ascii="Times New Roman" w:hAnsi="Times New Roman" w:cs="Times New Roman"/>
          <w:sz w:val="24"/>
          <w:szCs w:val="24"/>
        </w:rPr>
        <w:t xml:space="preserve"> w 100 g/ml produktu</w:t>
      </w:r>
      <w:r>
        <w:rPr>
          <w:rFonts w:ascii="Times New Roman" w:hAnsi="Times New Roman" w:cs="Times New Roman"/>
          <w:sz w:val="24"/>
          <w:szCs w:val="24"/>
        </w:rPr>
        <w:t>) oraz soli ( nie więcej niż 0,</w:t>
      </w:r>
      <w:r w:rsidR="008F454F">
        <w:rPr>
          <w:rFonts w:ascii="Times New Roman" w:hAnsi="Times New Roman" w:cs="Times New Roman"/>
          <w:sz w:val="24"/>
          <w:szCs w:val="24"/>
        </w:rPr>
        <w:t>4</w:t>
      </w:r>
      <w:r>
        <w:rPr>
          <w:rFonts w:ascii="Times New Roman" w:hAnsi="Times New Roman" w:cs="Times New Roman"/>
          <w:sz w:val="24"/>
          <w:szCs w:val="24"/>
        </w:rPr>
        <w:t xml:space="preserve"> g sodu/</w:t>
      </w:r>
      <w:r w:rsidR="008F454F">
        <w:rPr>
          <w:rFonts w:ascii="Times New Roman" w:hAnsi="Times New Roman" w:cs="Times New Roman"/>
          <w:sz w:val="24"/>
          <w:szCs w:val="24"/>
        </w:rPr>
        <w:t xml:space="preserve"> 1</w:t>
      </w:r>
      <w:r>
        <w:rPr>
          <w:rFonts w:ascii="Times New Roman" w:hAnsi="Times New Roman" w:cs="Times New Roman"/>
          <w:sz w:val="24"/>
          <w:szCs w:val="24"/>
        </w:rPr>
        <w:t xml:space="preserve"> g soli</w:t>
      </w:r>
      <w:r w:rsidR="00B71F17">
        <w:rPr>
          <w:rFonts w:ascii="Times New Roman" w:hAnsi="Times New Roman" w:cs="Times New Roman"/>
          <w:sz w:val="24"/>
          <w:szCs w:val="24"/>
        </w:rPr>
        <w:t xml:space="preserve"> w 100g/ml produktu</w:t>
      </w:r>
      <w:r>
        <w:rPr>
          <w:rFonts w:ascii="Times New Roman" w:hAnsi="Times New Roman" w:cs="Times New Roman"/>
          <w:sz w:val="24"/>
          <w:szCs w:val="24"/>
        </w:rPr>
        <w:t xml:space="preserve">) celem zapobieżenia </w:t>
      </w:r>
      <w:r w:rsidRPr="008A657C">
        <w:rPr>
          <w:rFonts w:ascii="Times New Roman" w:hAnsi="Times New Roman" w:cs="Times New Roman"/>
          <w:sz w:val="24"/>
          <w:szCs w:val="24"/>
        </w:rPr>
        <w:t>spożywania nadmiernej ilośc</w:t>
      </w:r>
      <w:r>
        <w:rPr>
          <w:rFonts w:ascii="Times New Roman" w:hAnsi="Times New Roman" w:cs="Times New Roman"/>
          <w:sz w:val="24"/>
          <w:szCs w:val="24"/>
        </w:rPr>
        <w:t>i cukrów prostych oraz tłuszczów przez dzieci i młodzież.</w:t>
      </w:r>
    </w:p>
    <w:p w:rsidR="0028270B" w:rsidRDefault="0028270B" w:rsidP="00413B3F">
      <w:pPr>
        <w:spacing w:before="120" w:after="120" w:line="360" w:lineRule="auto"/>
        <w:jc w:val="both"/>
        <w:rPr>
          <w:rFonts w:ascii="Times New Roman" w:hAnsi="Times New Roman" w:cs="Times New Roman"/>
          <w:sz w:val="24"/>
          <w:szCs w:val="24"/>
        </w:rPr>
      </w:pPr>
    </w:p>
    <w:p w:rsidR="009760E7" w:rsidRPr="00413B3F" w:rsidRDefault="009760E7" w:rsidP="00413B3F">
      <w:pPr>
        <w:spacing w:before="120" w:after="120" w:line="360" w:lineRule="auto"/>
        <w:jc w:val="both"/>
        <w:rPr>
          <w:rFonts w:ascii="Times New Roman" w:hAnsi="Times New Roman" w:cs="Times New Roman"/>
          <w:sz w:val="24"/>
          <w:szCs w:val="24"/>
        </w:rPr>
      </w:pP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Zbożowe produkty śniadaniowe oraz inne produkty zbożowe</w:t>
      </w:r>
    </w:p>
    <w:p w:rsidR="00413B3F" w:rsidRPr="00413B3F" w:rsidRDefault="00413B3F" w:rsidP="007779FB">
      <w:pPr>
        <w:spacing w:before="120" w:after="120" w:line="360" w:lineRule="auto"/>
        <w:jc w:val="both"/>
        <w:rPr>
          <w:rFonts w:ascii="Times New Roman" w:hAnsi="Times New Roman" w:cs="Times New Roman"/>
          <w:sz w:val="24"/>
          <w:szCs w:val="24"/>
        </w:rPr>
      </w:pPr>
      <w:r w:rsidRPr="00413B3F">
        <w:rPr>
          <w:rFonts w:ascii="Times New Roman" w:hAnsi="Times New Roman" w:cs="Times New Roman"/>
          <w:sz w:val="24"/>
        </w:rPr>
        <w:t xml:space="preserve">Produkty zbożowe są głównym źródłem energii dla organizmu, zawierają wiele </w:t>
      </w:r>
      <w:r>
        <w:rPr>
          <w:rFonts w:ascii="Times New Roman" w:hAnsi="Times New Roman" w:cs="Times New Roman"/>
          <w:sz w:val="24"/>
        </w:rPr>
        <w:t xml:space="preserve">cennych </w:t>
      </w:r>
      <w:r w:rsidRPr="00413B3F">
        <w:rPr>
          <w:rFonts w:ascii="Times New Roman" w:hAnsi="Times New Roman" w:cs="Times New Roman"/>
          <w:sz w:val="24"/>
        </w:rPr>
        <w:t>skład</w:t>
      </w:r>
      <w:r>
        <w:rPr>
          <w:rFonts w:ascii="Times New Roman" w:hAnsi="Times New Roman" w:cs="Times New Roman"/>
          <w:sz w:val="24"/>
        </w:rPr>
        <w:t>ników mineralnych oraz witamin. Ponadto, produkty te stanowią cenne źródło</w:t>
      </w:r>
      <w:r w:rsidRPr="00413B3F">
        <w:rPr>
          <w:rFonts w:ascii="Times New Roman" w:hAnsi="Times New Roman" w:cs="Times New Roman"/>
          <w:sz w:val="24"/>
        </w:rPr>
        <w:t xml:space="preserve"> błonnik</w:t>
      </w:r>
      <w:r>
        <w:rPr>
          <w:rFonts w:ascii="Times New Roman" w:hAnsi="Times New Roman" w:cs="Times New Roman"/>
          <w:sz w:val="24"/>
        </w:rPr>
        <w:t>a w naszej diecie, który reguluje</w:t>
      </w:r>
      <w:r w:rsidRPr="00413B3F">
        <w:rPr>
          <w:rFonts w:ascii="Times New Roman" w:hAnsi="Times New Roman" w:cs="Times New Roman"/>
          <w:sz w:val="24"/>
        </w:rPr>
        <w:t xml:space="preserve"> pracę jelit. Zgodnie z zaleceniami żywieniowymi z tej grupy </w:t>
      </w:r>
      <w:r>
        <w:rPr>
          <w:rFonts w:ascii="Times New Roman" w:hAnsi="Times New Roman" w:cs="Times New Roman"/>
          <w:sz w:val="24"/>
        </w:rPr>
        <w:t xml:space="preserve">powinniśmy </w:t>
      </w:r>
      <w:r w:rsidRPr="00413B3F">
        <w:rPr>
          <w:rFonts w:ascii="Times New Roman" w:hAnsi="Times New Roman" w:cs="Times New Roman"/>
          <w:sz w:val="24"/>
        </w:rPr>
        <w:t>wybierać</w:t>
      </w:r>
      <w:r>
        <w:rPr>
          <w:rFonts w:ascii="Times New Roman" w:hAnsi="Times New Roman" w:cs="Times New Roman"/>
          <w:sz w:val="24"/>
        </w:rPr>
        <w:t xml:space="preserve"> przede wszystkim</w:t>
      </w:r>
      <w:r w:rsidRPr="00413B3F">
        <w:rPr>
          <w:rFonts w:ascii="Times New Roman" w:hAnsi="Times New Roman" w:cs="Times New Roman"/>
          <w:sz w:val="24"/>
        </w:rPr>
        <w:t xml:space="preserve"> produkty z tzw. grubego przemiału, które </w:t>
      </w:r>
      <w:r>
        <w:rPr>
          <w:rFonts w:ascii="Times New Roman" w:hAnsi="Times New Roman" w:cs="Times New Roman"/>
          <w:sz w:val="24"/>
        </w:rPr>
        <w:t>charak</w:t>
      </w:r>
      <w:r w:rsidR="007779FB">
        <w:rPr>
          <w:rFonts w:ascii="Times New Roman" w:hAnsi="Times New Roman" w:cs="Times New Roman"/>
          <w:sz w:val="24"/>
        </w:rPr>
        <w:t xml:space="preserve">teryzują się wyższą wartością odżywczą. </w:t>
      </w:r>
      <w:r w:rsidRPr="00413B3F">
        <w:rPr>
          <w:rFonts w:ascii="Times New Roman" w:hAnsi="Times New Roman" w:cs="Times New Roman"/>
          <w:sz w:val="24"/>
        </w:rPr>
        <w:t xml:space="preserve">Bardzo zróżnicowaną pod względem składu grupą przetworów zbożowych są zbożowe produkty śniadaniowe. Wśród zbożowych produktów śniadaniowych znajdują się produkty wyróżniające się wysoką zawartością błonnika pokarmowego, np. otręby pszenne, musli, płatki żytnie. Są też takie, które mają dużą ilość cukrów, np. płatki kukurydziane z miodem i orzechami czy z cukrem – nawet powyżej 37g w 100g. Ekstrudowane płatki zbożowe mają zdecydowanie wyższą zawartość sodu (od około 650mg do około 1 170mg w 100g produktu) w porównaniu do płatków tradycyjnych. </w:t>
      </w:r>
      <w:r>
        <w:rPr>
          <w:rFonts w:ascii="Times New Roman" w:hAnsi="Times New Roman" w:cs="Times New Roman"/>
          <w:sz w:val="24"/>
          <w:szCs w:val="24"/>
        </w:rPr>
        <w:t>Dlatego też produkty z tej grupy towarowej powinny spełniać wymagania w zakresie zawartości cukrów (nie więcej niż 1</w:t>
      </w:r>
      <w:r w:rsidR="008F454F">
        <w:rPr>
          <w:rFonts w:ascii="Times New Roman" w:hAnsi="Times New Roman" w:cs="Times New Roman"/>
          <w:sz w:val="24"/>
          <w:szCs w:val="24"/>
        </w:rPr>
        <w:t>5</w:t>
      </w:r>
      <w:r>
        <w:rPr>
          <w:rFonts w:ascii="Times New Roman" w:hAnsi="Times New Roman" w:cs="Times New Roman"/>
          <w:sz w:val="24"/>
          <w:szCs w:val="24"/>
        </w:rPr>
        <w:t xml:space="preserve"> g</w:t>
      </w:r>
      <w:r w:rsidR="00B71F17">
        <w:rPr>
          <w:rFonts w:ascii="Times New Roman" w:hAnsi="Times New Roman" w:cs="Times New Roman"/>
          <w:sz w:val="24"/>
          <w:szCs w:val="24"/>
        </w:rPr>
        <w:t xml:space="preserve"> w 100g  produktu</w:t>
      </w:r>
      <w:r>
        <w:rPr>
          <w:rFonts w:ascii="Times New Roman" w:hAnsi="Times New Roman" w:cs="Times New Roman"/>
          <w:sz w:val="24"/>
          <w:szCs w:val="24"/>
        </w:rPr>
        <w:t>) oraz soli (nie więcej niż 0,</w:t>
      </w:r>
      <w:r w:rsidR="008F454F">
        <w:rPr>
          <w:rFonts w:ascii="Times New Roman" w:hAnsi="Times New Roman" w:cs="Times New Roman"/>
          <w:sz w:val="24"/>
          <w:szCs w:val="24"/>
        </w:rPr>
        <w:t>4 g sodu/ 1</w:t>
      </w:r>
      <w:r>
        <w:rPr>
          <w:rFonts w:ascii="Times New Roman" w:hAnsi="Times New Roman" w:cs="Times New Roman"/>
          <w:sz w:val="24"/>
          <w:szCs w:val="24"/>
        </w:rPr>
        <w:t xml:space="preserve"> g soli</w:t>
      </w:r>
      <w:r w:rsidR="00B71F17">
        <w:rPr>
          <w:rFonts w:ascii="Times New Roman" w:hAnsi="Times New Roman" w:cs="Times New Roman"/>
          <w:sz w:val="24"/>
          <w:szCs w:val="24"/>
        </w:rPr>
        <w:t xml:space="preserve"> w 100g produktu</w:t>
      </w:r>
      <w:r>
        <w:rPr>
          <w:rFonts w:ascii="Times New Roman" w:hAnsi="Times New Roman" w:cs="Times New Roman"/>
          <w:sz w:val="24"/>
          <w:szCs w:val="24"/>
        </w:rPr>
        <w:t>).</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Warzywa</w:t>
      </w:r>
    </w:p>
    <w:p w:rsidR="00E64A71" w:rsidRPr="007779FB" w:rsidRDefault="007779FB" w:rsidP="007779FB">
      <w:pPr>
        <w:spacing w:before="120" w:after="120" w:line="360" w:lineRule="auto"/>
        <w:jc w:val="both"/>
        <w:rPr>
          <w:rFonts w:ascii="Times New Roman" w:hAnsi="Times New Roman" w:cs="Times New Roman"/>
          <w:sz w:val="24"/>
          <w:szCs w:val="24"/>
        </w:rPr>
      </w:pPr>
      <w:r w:rsidRPr="007779FB">
        <w:rPr>
          <w:rFonts w:ascii="Times New Roman" w:hAnsi="Times New Roman" w:cs="Times New Roman"/>
          <w:sz w:val="24"/>
          <w:szCs w:val="24"/>
        </w:rPr>
        <w:t xml:space="preserve">Ze względu na niskie spożycie warzyw w populacji dzieci i młodzieży proponuje się, żeby były </w:t>
      </w:r>
      <w:r>
        <w:rPr>
          <w:rFonts w:ascii="Times New Roman" w:hAnsi="Times New Roman" w:cs="Times New Roman"/>
          <w:sz w:val="24"/>
          <w:szCs w:val="24"/>
        </w:rPr>
        <w:t xml:space="preserve">one dostępne </w:t>
      </w:r>
      <w:r w:rsidRPr="007779FB">
        <w:rPr>
          <w:rFonts w:ascii="Times New Roman" w:hAnsi="Times New Roman" w:cs="Times New Roman"/>
          <w:sz w:val="24"/>
          <w:szCs w:val="24"/>
        </w:rPr>
        <w:t xml:space="preserve">w sprzedaży dzieciom i młodzieży na terenie jednostek systemu oświaty bez ograniczeń. </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Owoce</w:t>
      </w:r>
    </w:p>
    <w:p w:rsidR="007779FB" w:rsidRPr="007779FB" w:rsidRDefault="007779FB" w:rsidP="007779F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Ze względu na niskie spożycie owoców</w:t>
      </w:r>
      <w:r w:rsidRPr="007779FB">
        <w:rPr>
          <w:rFonts w:ascii="Times New Roman" w:hAnsi="Times New Roman" w:cs="Times New Roman"/>
          <w:sz w:val="24"/>
          <w:szCs w:val="24"/>
        </w:rPr>
        <w:t xml:space="preserve"> w populacji dzieci i młodzieży proponuje się, żeby były one dostępne w sprzedaży dzieciom i młodzieży na terenie jednostek systemu oświaty bez ograniczeń. </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Suszone warzywa i owoce, orzechy oraz nasiona</w:t>
      </w:r>
    </w:p>
    <w:p w:rsidR="007779FB" w:rsidRDefault="007779FB" w:rsidP="007779FB">
      <w:pPr>
        <w:spacing w:before="120" w:after="120" w:line="360" w:lineRule="auto"/>
        <w:jc w:val="both"/>
        <w:rPr>
          <w:rFonts w:ascii="Times New Roman" w:hAnsi="Times New Roman" w:cs="Times New Roman"/>
          <w:sz w:val="24"/>
          <w:szCs w:val="24"/>
        </w:rPr>
      </w:pPr>
      <w:r w:rsidRPr="007779FB">
        <w:rPr>
          <w:rFonts w:ascii="Times New Roman" w:hAnsi="Times New Roman" w:cs="Times New Roman"/>
          <w:sz w:val="24"/>
          <w:szCs w:val="24"/>
        </w:rPr>
        <w:t xml:space="preserve">Proponuje się, żeby suszone owoce i warzywa, orzechy oraz nasiona sprzedawane dzieciom </w:t>
      </w:r>
      <w:r w:rsidRPr="007779FB">
        <w:rPr>
          <w:rFonts w:ascii="Times New Roman" w:hAnsi="Times New Roman" w:cs="Times New Roman"/>
          <w:sz w:val="24"/>
          <w:szCs w:val="24"/>
        </w:rPr>
        <w:br/>
        <w:t xml:space="preserve">i młodzieży na terenie jednostek systemu oświaty były </w:t>
      </w:r>
      <w:r>
        <w:rPr>
          <w:rFonts w:ascii="Times New Roman" w:hAnsi="Times New Roman" w:cs="Times New Roman"/>
          <w:sz w:val="24"/>
          <w:szCs w:val="24"/>
        </w:rPr>
        <w:t xml:space="preserve">bez ograniczeń jako zdrowa alternatywa dla słodkich i słonych przekąsek. </w:t>
      </w:r>
      <w:r w:rsidRPr="007779FB">
        <w:rPr>
          <w:rFonts w:ascii="Times New Roman" w:hAnsi="Times New Roman" w:cs="Times New Roman"/>
          <w:sz w:val="24"/>
          <w:szCs w:val="24"/>
        </w:rPr>
        <w:t>Na rynku dostępny jest szeroki asortyment produktów z tej grupy środków spożywczych, do których nie są dodawane sól, cukry czy tłuszcz.</w:t>
      </w:r>
    </w:p>
    <w:p w:rsidR="00B71F17" w:rsidRDefault="00B71F17" w:rsidP="007779FB">
      <w:pPr>
        <w:spacing w:before="120" w:after="120" w:line="360" w:lineRule="auto"/>
        <w:jc w:val="both"/>
        <w:rPr>
          <w:rFonts w:ascii="Times New Roman" w:hAnsi="Times New Roman" w:cs="Times New Roman"/>
          <w:sz w:val="24"/>
          <w:szCs w:val="24"/>
        </w:rPr>
      </w:pPr>
    </w:p>
    <w:p w:rsidR="00B71F17" w:rsidRPr="007779FB" w:rsidRDefault="00B71F17" w:rsidP="007779FB">
      <w:pPr>
        <w:spacing w:before="120" w:after="120" w:line="360" w:lineRule="auto"/>
        <w:jc w:val="both"/>
        <w:rPr>
          <w:rFonts w:ascii="Times New Roman" w:hAnsi="Times New Roman" w:cs="Times New Roman"/>
          <w:sz w:val="24"/>
          <w:szCs w:val="24"/>
        </w:rPr>
      </w:pP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Soki owocowe, warzywne, owocowo-warzywne</w:t>
      </w:r>
    </w:p>
    <w:p w:rsidR="007779FB" w:rsidRPr="009760E7" w:rsidRDefault="007779FB" w:rsidP="007779FB">
      <w:pPr>
        <w:spacing w:before="120" w:after="120" w:line="360" w:lineRule="auto"/>
        <w:jc w:val="both"/>
        <w:rPr>
          <w:rFonts w:ascii="Times New Roman" w:hAnsi="Times New Roman" w:cs="Times New Roman"/>
          <w:sz w:val="24"/>
          <w:szCs w:val="24"/>
        </w:rPr>
      </w:pPr>
      <w:r w:rsidRPr="007779FB">
        <w:rPr>
          <w:rFonts w:ascii="Times New Roman" w:hAnsi="Times New Roman" w:cs="Times New Roman"/>
          <w:bCs/>
          <w:sz w:val="24"/>
        </w:rPr>
        <w:t>W przypadku soków owocowych w</w:t>
      </w:r>
      <w:r w:rsidRPr="007779FB">
        <w:rPr>
          <w:rFonts w:ascii="Times New Roman" w:eastAsia="Times New Roman" w:hAnsi="Times New Roman" w:cs="Times New Roman"/>
          <w:bCs/>
          <w:sz w:val="24"/>
        </w:rPr>
        <w:t xml:space="preserve">raz z wprowadzeniem </w:t>
      </w:r>
      <w:r w:rsidRPr="008F454F">
        <w:rPr>
          <w:rFonts w:ascii="Times New Roman" w:eastAsia="Times New Roman" w:hAnsi="Times New Roman" w:cs="Times New Roman"/>
          <w:bCs/>
          <w:i/>
          <w:sz w:val="24"/>
        </w:rPr>
        <w:t>dyrektywy Parlamentu Europejskiego i Rady 2012/12/UE z dnia 19 kwietnia 2012 r. zmieniającej dyrektywę Rady 2001/112/WE odnoszącą się do soków owocowych i niektórych podobnych produktów przeznaczonych do spożycia przez ludzi</w:t>
      </w:r>
      <w:r w:rsidRPr="007779FB">
        <w:rPr>
          <w:rFonts w:ascii="Times New Roman" w:eastAsia="Times New Roman" w:hAnsi="Times New Roman" w:cs="Times New Roman"/>
          <w:bCs/>
          <w:sz w:val="24"/>
        </w:rPr>
        <w:t xml:space="preserve"> </w:t>
      </w:r>
      <w:r w:rsidRPr="008F454F">
        <w:rPr>
          <w:rFonts w:ascii="Times New Roman" w:eastAsia="Times New Roman" w:hAnsi="Times New Roman" w:cs="Times New Roman"/>
          <w:bCs/>
          <w:i/>
          <w:sz w:val="24"/>
        </w:rPr>
        <w:t>(Dz. U. UE L 115 z dnia 27 kwietnia 2012 r., str. 1)</w:t>
      </w:r>
      <w:r w:rsidRPr="007779FB">
        <w:rPr>
          <w:rFonts w:ascii="Times New Roman" w:eastAsia="Times New Roman" w:hAnsi="Times New Roman" w:cs="Times New Roman"/>
          <w:bCs/>
          <w:sz w:val="24"/>
        </w:rPr>
        <w:t xml:space="preserve"> dosładzanie soków stało się sprzeczne</w:t>
      </w:r>
      <w:r w:rsidRPr="007779FB">
        <w:rPr>
          <w:rFonts w:ascii="Times New Roman" w:hAnsi="Times New Roman" w:cs="Times New Roman"/>
          <w:bCs/>
          <w:sz w:val="24"/>
        </w:rPr>
        <w:t xml:space="preserve"> </w:t>
      </w:r>
      <w:r w:rsidRPr="007779FB">
        <w:rPr>
          <w:rFonts w:ascii="Times New Roman" w:eastAsia="Times New Roman" w:hAnsi="Times New Roman" w:cs="Times New Roman"/>
          <w:bCs/>
          <w:sz w:val="24"/>
        </w:rPr>
        <w:t>z prawem</w:t>
      </w:r>
      <w:r w:rsidRPr="00B453CA">
        <w:rPr>
          <w:rStyle w:val="Odwoanieprzypisudolnego"/>
          <w:rFonts w:ascii="Times New Roman" w:eastAsia="Times New Roman" w:hAnsi="Times New Roman" w:cs="Times New Roman"/>
          <w:bCs/>
          <w:sz w:val="24"/>
        </w:rPr>
        <w:footnoteReference w:id="12"/>
      </w:r>
      <w:r w:rsidRPr="007779FB">
        <w:rPr>
          <w:rFonts w:ascii="Times New Roman" w:eastAsia="Times New Roman" w:hAnsi="Times New Roman" w:cs="Times New Roman"/>
          <w:bCs/>
          <w:sz w:val="24"/>
        </w:rPr>
        <w:t xml:space="preserve">. Zgodnie z ww. dyrektywą soki owocowe wyprodukowane po dniu 28 października 2013 r. nie mogą zawierać dodatku cukrów, </w:t>
      </w:r>
      <w:r w:rsidRPr="007779FB">
        <w:rPr>
          <w:rFonts w:ascii="Times New Roman" w:eastAsia="Times New Roman" w:hAnsi="Times New Roman" w:cs="Times New Roman"/>
          <w:bCs/>
          <w:sz w:val="24"/>
        </w:rPr>
        <w:br/>
        <w:t xml:space="preserve">a jedynie cukry naturalnie występujące w owocach. W przypadku </w:t>
      </w:r>
      <w:r w:rsidRPr="007779FB">
        <w:rPr>
          <w:rFonts w:ascii="Times New Roman" w:hAnsi="Times New Roman" w:cs="Times New Roman"/>
          <w:bCs/>
          <w:sz w:val="24"/>
        </w:rPr>
        <w:t xml:space="preserve">tych </w:t>
      </w:r>
      <w:r w:rsidRPr="007779FB">
        <w:rPr>
          <w:rFonts w:ascii="Times New Roman" w:eastAsia="Times New Roman" w:hAnsi="Times New Roman" w:cs="Times New Roman"/>
          <w:bCs/>
          <w:sz w:val="24"/>
        </w:rPr>
        <w:t xml:space="preserve">soków wyklucza się możliwość użycia substancji konserwujących, zabronione jest również dodawanie jakichkolwiek barwników. W produkcji soków dopuszcza się natomiast użycie witamin </w:t>
      </w:r>
      <w:r w:rsidRPr="007779FB">
        <w:rPr>
          <w:rFonts w:ascii="Times New Roman" w:eastAsia="Times New Roman" w:hAnsi="Times New Roman" w:cs="Times New Roman"/>
          <w:bCs/>
          <w:sz w:val="24"/>
        </w:rPr>
        <w:br/>
        <w:t xml:space="preserve">i składników mineralnych zgodnie z </w:t>
      </w:r>
      <w:r w:rsidRPr="008F454F">
        <w:rPr>
          <w:rFonts w:ascii="Times New Roman" w:eastAsia="Times New Roman" w:hAnsi="Times New Roman" w:cs="Times New Roman"/>
          <w:bCs/>
          <w:i/>
          <w:sz w:val="24"/>
        </w:rPr>
        <w:t xml:space="preserve">rozporządzeniem (WE) nr 1925/2006 Parlamentu Europejskiego i Rady z dnia 20 grudnia 2006 r. w sprawie dodawania do żywności witamin </w:t>
      </w:r>
      <w:r w:rsidRPr="008F454F">
        <w:rPr>
          <w:rFonts w:ascii="Times New Roman" w:eastAsia="Times New Roman" w:hAnsi="Times New Roman" w:cs="Times New Roman"/>
          <w:bCs/>
          <w:i/>
          <w:sz w:val="24"/>
        </w:rPr>
        <w:br/>
        <w:t>i składników mineralnych oraz niektórych innych substancji</w:t>
      </w:r>
      <w:r w:rsidRPr="007779FB">
        <w:rPr>
          <w:rFonts w:ascii="Times New Roman" w:eastAsia="Times New Roman" w:hAnsi="Times New Roman" w:cs="Times New Roman"/>
          <w:bCs/>
          <w:sz w:val="24"/>
        </w:rPr>
        <w:t xml:space="preserve"> </w:t>
      </w:r>
      <w:r w:rsidRPr="008F454F">
        <w:rPr>
          <w:rFonts w:ascii="Times New Roman" w:eastAsia="Times New Roman" w:hAnsi="Times New Roman" w:cs="Times New Roman"/>
          <w:bCs/>
          <w:i/>
          <w:sz w:val="24"/>
        </w:rPr>
        <w:t xml:space="preserve">(Dz. U. UE L 404 z dnia 30 grudnia 2006 r., str. 26, z późn. zm.) </w:t>
      </w:r>
      <w:r w:rsidRPr="007779FB">
        <w:rPr>
          <w:rFonts w:ascii="Times New Roman" w:eastAsia="Times New Roman" w:hAnsi="Times New Roman" w:cs="Times New Roman"/>
          <w:bCs/>
          <w:sz w:val="24"/>
        </w:rPr>
        <w:t xml:space="preserve">oraz ograniczoną listę substancji dodatkowych zgodnie </w:t>
      </w:r>
      <w:r w:rsidRPr="007779FB">
        <w:rPr>
          <w:rFonts w:ascii="Times New Roman" w:hAnsi="Times New Roman" w:cs="Times New Roman"/>
          <w:bCs/>
          <w:sz w:val="24"/>
        </w:rPr>
        <w:br/>
      </w:r>
      <w:r w:rsidRPr="007779FB">
        <w:rPr>
          <w:rFonts w:ascii="Times New Roman" w:eastAsia="Times New Roman" w:hAnsi="Times New Roman" w:cs="Times New Roman"/>
          <w:bCs/>
          <w:sz w:val="24"/>
        </w:rPr>
        <w:t xml:space="preserve">z </w:t>
      </w:r>
      <w:r w:rsidRPr="008F454F">
        <w:rPr>
          <w:rFonts w:ascii="Times New Roman" w:hAnsi="Times New Roman" w:cs="Times New Roman"/>
          <w:bCs/>
          <w:i/>
          <w:sz w:val="24"/>
        </w:rPr>
        <w:t>r</w:t>
      </w:r>
      <w:r w:rsidRPr="008F454F">
        <w:rPr>
          <w:rFonts w:ascii="Times New Roman" w:eastAsia="Times New Roman" w:hAnsi="Times New Roman" w:cs="Times New Roman"/>
          <w:bCs/>
          <w:i/>
          <w:sz w:val="24"/>
        </w:rPr>
        <w:t>ozporządzeniem Parlamentu Europejskiego i Rady (WE) nr 1333/2008 z dnia 16 grudnia 2008 r. w sprawie dodatków do żywności</w:t>
      </w:r>
      <w:r w:rsidRPr="007779FB">
        <w:rPr>
          <w:rFonts w:ascii="Times New Roman" w:eastAsia="Times New Roman" w:hAnsi="Times New Roman" w:cs="Times New Roman"/>
          <w:bCs/>
          <w:sz w:val="24"/>
        </w:rPr>
        <w:t xml:space="preserve"> </w:t>
      </w:r>
      <w:r w:rsidRPr="008F454F">
        <w:rPr>
          <w:rFonts w:ascii="Times New Roman" w:eastAsia="Times New Roman" w:hAnsi="Times New Roman" w:cs="Times New Roman"/>
          <w:bCs/>
          <w:i/>
          <w:sz w:val="24"/>
        </w:rPr>
        <w:t>(Dz. U. UE L 354 z dnia 31 grudnia 2008 r., str. 16, z późn. zm.).</w:t>
      </w:r>
      <w:r>
        <w:rPr>
          <w:rFonts w:ascii="Times New Roman" w:eastAsia="Times New Roman" w:hAnsi="Times New Roman" w:cs="Times New Roman"/>
          <w:bCs/>
          <w:sz w:val="24"/>
        </w:rPr>
        <w:t xml:space="preserve"> </w:t>
      </w:r>
      <w:r w:rsidRPr="007779FB">
        <w:rPr>
          <w:rFonts w:ascii="Times New Roman" w:hAnsi="Times New Roman" w:cs="Times New Roman"/>
          <w:sz w:val="24"/>
        </w:rPr>
        <w:t xml:space="preserve">Wartość odżywcza soków zależy od użytych do ich produkcji surowców. </w:t>
      </w:r>
      <w:r w:rsidRPr="007779FB">
        <w:rPr>
          <w:rFonts w:ascii="Times New Roman" w:hAnsi="Times New Roman" w:cs="Times New Roman"/>
          <w:sz w:val="24"/>
          <w:szCs w:val="24"/>
        </w:rPr>
        <w:t xml:space="preserve">Proponuje się, żeby </w:t>
      </w:r>
      <w:r>
        <w:rPr>
          <w:rFonts w:ascii="Times New Roman" w:hAnsi="Times New Roman" w:cs="Times New Roman"/>
          <w:sz w:val="24"/>
          <w:szCs w:val="24"/>
        </w:rPr>
        <w:t>soki owocowe, warzywne, owocowo-warzywne</w:t>
      </w:r>
      <w:r w:rsidRPr="007779FB">
        <w:rPr>
          <w:rFonts w:ascii="Times New Roman" w:hAnsi="Times New Roman" w:cs="Times New Roman"/>
          <w:sz w:val="24"/>
          <w:szCs w:val="24"/>
        </w:rPr>
        <w:t xml:space="preserve"> sprzedawane dzieciom </w:t>
      </w:r>
      <w:r w:rsidRPr="007779FB">
        <w:rPr>
          <w:rFonts w:ascii="Times New Roman" w:hAnsi="Times New Roman" w:cs="Times New Roman"/>
          <w:sz w:val="24"/>
          <w:szCs w:val="24"/>
        </w:rPr>
        <w:br/>
        <w:t xml:space="preserve">i młodzieży na terenie jednostek systemu oświaty były </w:t>
      </w:r>
      <w:r>
        <w:rPr>
          <w:rFonts w:ascii="Times New Roman" w:hAnsi="Times New Roman" w:cs="Times New Roman"/>
          <w:sz w:val="24"/>
          <w:szCs w:val="24"/>
        </w:rPr>
        <w:t>bez ograniczeń.</w:t>
      </w:r>
    </w:p>
    <w:p w:rsidR="001677C7" w:rsidRDefault="001677C7"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Przeciery, musy owocowe, warzywne oraz owocowo-warzywne</w:t>
      </w:r>
      <w:r w:rsidR="0028270B">
        <w:rPr>
          <w:rFonts w:ascii="Times New Roman" w:hAnsi="Times New Roman" w:cs="Times New Roman"/>
          <w:sz w:val="24"/>
          <w:szCs w:val="24"/>
        </w:rPr>
        <w:t xml:space="preserve"> bez dodatku cukrów i soli</w:t>
      </w:r>
    </w:p>
    <w:p w:rsidR="007779FB" w:rsidRPr="000F6D84" w:rsidRDefault="007779FB" w:rsidP="000F6D84">
      <w:pPr>
        <w:spacing w:before="120" w:after="120" w:line="360" w:lineRule="auto"/>
        <w:jc w:val="both"/>
        <w:rPr>
          <w:rFonts w:ascii="Times New Roman" w:hAnsi="Times New Roman" w:cs="Times New Roman"/>
          <w:sz w:val="24"/>
          <w:szCs w:val="24"/>
          <w:u w:val="single"/>
        </w:rPr>
      </w:pPr>
      <w:r>
        <w:rPr>
          <w:rFonts w:ascii="Times New Roman" w:hAnsi="Times New Roman" w:cs="Times New Roman"/>
          <w:sz w:val="24"/>
        </w:rPr>
        <w:t>P</w:t>
      </w:r>
      <w:r w:rsidRPr="007779FB">
        <w:rPr>
          <w:rFonts w:ascii="Times New Roman" w:hAnsi="Times New Roman" w:cs="Times New Roman"/>
          <w:sz w:val="24"/>
        </w:rPr>
        <w:t xml:space="preserve">roponuje się, żeby przeciery, musy owocowe, warzywne, owocowo-warzywnych </w:t>
      </w:r>
      <w:r w:rsidR="001C0BED">
        <w:rPr>
          <w:rFonts w:ascii="Times New Roman" w:hAnsi="Times New Roman" w:cs="Times New Roman"/>
          <w:sz w:val="24"/>
        </w:rPr>
        <w:t xml:space="preserve">sprzedawane na terenie jednostek systemu oświaty </w:t>
      </w:r>
      <w:r w:rsidR="000F6D84">
        <w:rPr>
          <w:rFonts w:ascii="Times New Roman" w:hAnsi="Times New Roman" w:cs="Times New Roman"/>
          <w:sz w:val="24"/>
        </w:rPr>
        <w:t>były</w:t>
      </w:r>
      <w:r w:rsidRPr="007779FB">
        <w:rPr>
          <w:rFonts w:ascii="Times New Roman" w:hAnsi="Times New Roman" w:cs="Times New Roman"/>
          <w:sz w:val="24"/>
        </w:rPr>
        <w:t xml:space="preserve"> bez dodatku </w:t>
      </w:r>
      <w:r w:rsidRPr="007779FB">
        <w:rPr>
          <w:rFonts w:ascii="Times New Roman" w:hAnsi="Times New Roman" w:cs="Times New Roman"/>
          <w:sz w:val="24"/>
          <w:szCs w:val="24"/>
        </w:rPr>
        <w:t>cukrów. Ponadto w</w:t>
      </w:r>
      <w:r w:rsidR="0028270B">
        <w:rPr>
          <w:rFonts w:ascii="Times New Roman" w:hAnsi="Times New Roman" w:cs="Times New Roman"/>
          <w:sz w:val="24"/>
          <w:szCs w:val="24"/>
        </w:rPr>
        <w:t> </w:t>
      </w:r>
      <w:r w:rsidRPr="007779FB">
        <w:rPr>
          <w:rFonts w:ascii="Times New Roman" w:hAnsi="Times New Roman" w:cs="Times New Roman"/>
          <w:sz w:val="24"/>
          <w:szCs w:val="24"/>
        </w:rPr>
        <w:t>związku z tym, że celem rozporządzenia jest ograniczenie dostępu dzieci i młodzieży do</w:t>
      </w:r>
      <w:r w:rsidR="0028270B">
        <w:rPr>
          <w:rFonts w:ascii="Times New Roman" w:hAnsi="Times New Roman" w:cs="Times New Roman"/>
          <w:sz w:val="24"/>
          <w:szCs w:val="24"/>
        </w:rPr>
        <w:t> </w:t>
      </w:r>
      <w:r w:rsidRPr="007779FB">
        <w:rPr>
          <w:rFonts w:ascii="Times New Roman" w:hAnsi="Times New Roman" w:cs="Times New Roman"/>
          <w:sz w:val="24"/>
          <w:szCs w:val="24"/>
        </w:rPr>
        <w:t xml:space="preserve">żywności z dodatkiem soli zaproponowano kryterium odnoszące się do soli w tej grupie środków spożywczych (bez dodatku soli). Nadrzędnym celem jest promowanie warzyw </w:t>
      </w:r>
      <w:r w:rsidR="0028270B">
        <w:rPr>
          <w:rFonts w:ascii="Times New Roman" w:hAnsi="Times New Roman" w:cs="Times New Roman"/>
          <w:sz w:val="24"/>
          <w:szCs w:val="24"/>
        </w:rPr>
        <w:t> i </w:t>
      </w:r>
      <w:r w:rsidRPr="007779FB">
        <w:rPr>
          <w:rFonts w:ascii="Times New Roman" w:hAnsi="Times New Roman" w:cs="Times New Roman"/>
          <w:sz w:val="24"/>
          <w:szCs w:val="24"/>
        </w:rPr>
        <w:t>owoców o jak najbardziej naturalnym smaku.</w:t>
      </w:r>
    </w:p>
    <w:p w:rsidR="001677C7" w:rsidRPr="008F454F" w:rsidRDefault="00E63C41"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i/>
          <w:sz w:val="24"/>
          <w:szCs w:val="24"/>
        </w:rPr>
      </w:pPr>
      <w:r w:rsidRPr="00E63C41">
        <w:rPr>
          <w:rFonts w:ascii="Times New Roman" w:hAnsi="Times New Roman"/>
          <w:sz w:val="24"/>
          <w:szCs w:val="24"/>
        </w:rPr>
        <w:t xml:space="preserve">Koktajle owocowe, warzywne oraz owocowo-warzywne na bazie mleka, napojów zastępujących mleko, o których mowa w </w:t>
      </w:r>
      <w:r w:rsidR="000F6D84">
        <w:rPr>
          <w:rFonts w:ascii="Times New Roman" w:hAnsi="Times New Roman"/>
          <w:sz w:val="24"/>
          <w:szCs w:val="24"/>
        </w:rPr>
        <w:t>pkt 6</w:t>
      </w:r>
      <w:r w:rsidRPr="00E63C41">
        <w:rPr>
          <w:rFonts w:ascii="Times New Roman" w:hAnsi="Times New Roman"/>
          <w:sz w:val="24"/>
          <w:szCs w:val="24"/>
        </w:rPr>
        <w:t xml:space="preserve">, produktów mlecznych lub produktów zastępujących produkty mleczne, o których mowa w </w:t>
      </w:r>
      <w:r w:rsidR="000F6D84">
        <w:rPr>
          <w:rFonts w:ascii="Times New Roman" w:hAnsi="Times New Roman"/>
          <w:sz w:val="24"/>
          <w:szCs w:val="24"/>
        </w:rPr>
        <w:t>pkt 7</w:t>
      </w:r>
      <w:r w:rsidRPr="00E63C41">
        <w:rPr>
          <w:rFonts w:ascii="Times New Roman" w:hAnsi="Times New Roman"/>
          <w:sz w:val="24"/>
          <w:szCs w:val="24"/>
        </w:rPr>
        <w:t>, bez dodatku cukrów i</w:t>
      </w:r>
      <w:r w:rsidR="0028270B">
        <w:rPr>
          <w:rFonts w:ascii="Times New Roman" w:hAnsi="Times New Roman"/>
          <w:sz w:val="24"/>
          <w:szCs w:val="24"/>
        </w:rPr>
        <w:t> </w:t>
      </w:r>
      <w:r w:rsidRPr="00E63C41">
        <w:rPr>
          <w:rFonts w:ascii="Times New Roman" w:hAnsi="Times New Roman"/>
          <w:sz w:val="24"/>
          <w:szCs w:val="24"/>
        </w:rPr>
        <w:t xml:space="preserve">substancji słodzących zdefiniowanych w </w:t>
      </w:r>
      <w:r w:rsidRPr="008F454F">
        <w:rPr>
          <w:rFonts w:ascii="Times New Roman" w:hAnsi="Times New Roman"/>
          <w:i/>
          <w:sz w:val="24"/>
          <w:szCs w:val="24"/>
        </w:rPr>
        <w:t>rozporządzeniu</w:t>
      </w:r>
      <w:r w:rsidR="000F6D84" w:rsidRPr="008F454F">
        <w:rPr>
          <w:rFonts w:ascii="Times New Roman" w:hAnsi="Times New Roman"/>
          <w:i/>
          <w:sz w:val="24"/>
          <w:szCs w:val="24"/>
        </w:rPr>
        <w:t xml:space="preserve"> Parlamentu Europejskiego </w:t>
      </w:r>
      <w:r w:rsidR="000F6D84" w:rsidRPr="008F454F">
        <w:rPr>
          <w:rFonts w:ascii="Times New Roman" w:hAnsi="Times New Roman"/>
          <w:i/>
          <w:sz w:val="24"/>
          <w:szCs w:val="24"/>
        </w:rPr>
        <w:lastRenderedPageBreak/>
        <w:t>i</w:t>
      </w:r>
      <w:r w:rsidR="0028270B" w:rsidRPr="008F454F">
        <w:rPr>
          <w:rFonts w:ascii="Times New Roman" w:hAnsi="Times New Roman"/>
          <w:i/>
          <w:sz w:val="24"/>
          <w:szCs w:val="24"/>
        </w:rPr>
        <w:t> </w:t>
      </w:r>
      <w:r w:rsidR="000F6D84" w:rsidRPr="008F454F">
        <w:rPr>
          <w:rFonts w:ascii="Times New Roman" w:hAnsi="Times New Roman"/>
          <w:i/>
          <w:sz w:val="24"/>
          <w:szCs w:val="24"/>
        </w:rPr>
        <w:t>Rady</w:t>
      </w:r>
      <w:r w:rsidRPr="008F454F">
        <w:rPr>
          <w:rFonts w:ascii="Times New Roman" w:hAnsi="Times New Roman"/>
          <w:i/>
          <w:sz w:val="24"/>
          <w:szCs w:val="24"/>
        </w:rPr>
        <w:t xml:space="preserve"> (WE) nr 1333/2008</w:t>
      </w:r>
      <w:r w:rsidR="000F6D84" w:rsidRPr="008F454F">
        <w:rPr>
          <w:rFonts w:ascii="Times New Roman" w:hAnsi="Times New Roman"/>
          <w:i/>
          <w:sz w:val="24"/>
          <w:szCs w:val="24"/>
        </w:rPr>
        <w:t xml:space="preserve"> z dnia 16 grudnia 2008 r. w sprawie dodatków do żywności (Dz. Urz. UE L 354 z 31.12.2008 r., str. 16, z późn. zm.), zwanym dalej „rozporządzeniem (WE) nr 1333/2008”</w:t>
      </w:r>
    </w:p>
    <w:p w:rsidR="000F6D84" w:rsidRPr="000F6D84" w:rsidRDefault="000F6D84" w:rsidP="000F6D84">
      <w:pPr>
        <w:spacing w:before="120" w:after="120" w:line="360" w:lineRule="auto"/>
        <w:jc w:val="both"/>
        <w:rPr>
          <w:rFonts w:ascii="Times New Roman" w:hAnsi="Times New Roman" w:cs="Times New Roman"/>
          <w:sz w:val="24"/>
          <w:szCs w:val="24"/>
        </w:rPr>
      </w:pPr>
      <w:r w:rsidRPr="000F6D84">
        <w:rPr>
          <w:rFonts w:ascii="Times New Roman" w:hAnsi="Times New Roman" w:cs="Times New Roman"/>
          <w:sz w:val="24"/>
          <w:szCs w:val="24"/>
        </w:rPr>
        <w:t xml:space="preserve">Bazą do przygotowania koktajli owocowych, warzywnych, owocowo-warzywnych – poza owocami i warzywami (co wynika z nazwy tej grupy środków spożywczych) są mleko, napoje zastępujące mleko, czyli napój: sojowy, ryżowy, owsiany, kukurydziany, gryczany, orzechowy, migdałowy, </w:t>
      </w:r>
      <w:r>
        <w:rPr>
          <w:rFonts w:ascii="Times New Roman" w:hAnsi="Times New Roman" w:cs="Times New Roman"/>
          <w:sz w:val="24"/>
          <w:szCs w:val="24"/>
        </w:rPr>
        <w:t xml:space="preserve">oraz produkty mleczne/produkty zastępujące produkty mleczne, spełniające kryteria rozporządzenia </w:t>
      </w:r>
      <w:r w:rsidRPr="000F6D84">
        <w:rPr>
          <w:rFonts w:ascii="Times New Roman" w:hAnsi="Times New Roman" w:cs="Times New Roman"/>
          <w:sz w:val="24"/>
          <w:szCs w:val="24"/>
        </w:rPr>
        <w:t>Wskazać należy, że do koktajli w trakcie przygotowania nie można dodawać cukrów i substancji słodzących.</w:t>
      </w:r>
      <w:r>
        <w:rPr>
          <w:rFonts w:ascii="Times New Roman" w:hAnsi="Times New Roman" w:cs="Times New Roman"/>
          <w:sz w:val="24"/>
          <w:szCs w:val="24"/>
        </w:rPr>
        <w:t xml:space="preserve"> </w:t>
      </w:r>
    </w:p>
    <w:p w:rsidR="001677C7" w:rsidRPr="000F6D84" w:rsidRDefault="00E63C41"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sidRPr="00E63C41">
        <w:rPr>
          <w:rFonts w:ascii="Times New Roman" w:hAnsi="Times New Roman"/>
          <w:sz w:val="24"/>
          <w:szCs w:val="24"/>
        </w:rPr>
        <w:t>Naturalna woda mineralna nisko lub średniozmineralizowana, wod</w:t>
      </w:r>
      <w:r w:rsidR="000F6D84">
        <w:rPr>
          <w:rFonts w:ascii="Times New Roman" w:hAnsi="Times New Roman"/>
          <w:sz w:val="24"/>
          <w:szCs w:val="24"/>
        </w:rPr>
        <w:t>a źródlana i woda stołowa</w:t>
      </w:r>
    </w:p>
    <w:p w:rsidR="00F37ABE" w:rsidRPr="000F6D84" w:rsidRDefault="000F6D84" w:rsidP="000F6D84">
      <w:pPr>
        <w:spacing w:before="120" w:after="120" w:line="360" w:lineRule="auto"/>
        <w:jc w:val="both"/>
        <w:rPr>
          <w:rFonts w:ascii="Times New Roman" w:hAnsi="Times New Roman" w:cs="Times New Roman"/>
          <w:sz w:val="24"/>
          <w:szCs w:val="24"/>
        </w:rPr>
      </w:pPr>
      <w:r w:rsidRPr="000F6D84">
        <w:rPr>
          <w:rFonts w:ascii="Times New Roman" w:hAnsi="Times New Roman" w:cs="Times New Roman"/>
          <w:sz w:val="24"/>
          <w:szCs w:val="24"/>
        </w:rPr>
        <w:t xml:space="preserve">W racjonalnym żywieniu ogromną rolę odgrywa odpowiednia podaż płynów. Dzieci </w:t>
      </w:r>
      <w:r w:rsidRPr="000F6D84">
        <w:rPr>
          <w:rFonts w:ascii="Times New Roman" w:hAnsi="Times New Roman" w:cs="Times New Roman"/>
          <w:sz w:val="24"/>
          <w:szCs w:val="24"/>
        </w:rPr>
        <w:br/>
        <w:t xml:space="preserve">i młodzież powinny pić codziennie co najmniej sześć szklanek wody. W przypadku dni </w:t>
      </w:r>
      <w:r w:rsidRPr="000F6D84">
        <w:rPr>
          <w:rFonts w:ascii="Times New Roman" w:hAnsi="Times New Roman" w:cs="Times New Roman"/>
          <w:sz w:val="24"/>
          <w:szCs w:val="24"/>
        </w:rPr>
        <w:br/>
        <w:t xml:space="preserve">o intensywniejszym wysiłku fizycznym, jak np. zajęcia wychowania fizycznego, podaż płynów należy odpowiednio zwiększyć. W przypadku dzieci i młodzieży należy szczególnie promować nawyk picia wody. </w:t>
      </w:r>
      <w:r w:rsidR="00F37ABE" w:rsidRPr="00C6786B">
        <w:rPr>
          <w:rFonts w:ascii="Times New Roman" w:hAnsi="Times New Roman"/>
        </w:rPr>
        <w:t xml:space="preserve">Picie niewystarczającej ilości wody może skutkować m.in. </w:t>
      </w:r>
      <w:r w:rsidR="00F37ABE">
        <w:rPr>
          <w:rFonts w:ascii="Times New Roman" w:hAnsi="Times New Roman"/>
        </w:rPr>
        <w:t xml:space="preserve">osłabieniem, zmęczeniem, bólami </w:t>
      </w:r>
      <w:r w:rsidR="00F37ABE" w:rsidRPr="00C6786B">
        <w:rPr>
          <w:rFonts w:ascii="Times New Roman" w:hAnsi="Times New Roman"/>
        </w:rPr>
        <w:t>głowy, obniżeniem koncentracji, obniżeniem sprawności fizycznej czy podwyższeniem temperatury ciała.</w:t>
      </w:r>
    </w:p>
    <w:p w:rsidR="00E63C41" w:rsidRPr="000F6D84" w:rsidRDefault="00E63C41"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sz w:val="24"/>
          <w:szCs w:val="24"/>
        </w:rPr>
        <w:t>Napoje przygotowywane na miejscu, które nie mogą zawierać więcej niż 10 g cukrów w 250 ml produktu gotowego do spożycia</w:t>
      </w:r>
    </w:p>
    <w:p w:rsidR="000F6D84" w:rsidRPr="000F6D84" w:rsidRDefault="000F6D84" w:rsidP="00CF3499">
      <w:pPr>
        <w:spacing w:before="120" w:after="120" w:line="360" w:lineRule="auto"/>
        <w:jc w:val="both"/>
        <w:rPr>
          <w:rFonts w:ascii="Times New Roman" w:hAnsi="Times New Roman" w:cs="Times New Roman"/>
          <w:sz w:val="24"/>
          <w:szCs w:val="24"/>
        </w:rPr>
      </w:pPr>
      <w:r w:rsidRPr="000F6D84">
        <w:rPr>
          <w:rFonts w:ascii="Times New Roman" w:hAnsi="Times New Roman" w:cs="Times New Roman"/>
          <w:sz w:val="24"/>
          <w:szCs w:val="24"/>
        </w:rPr>
        <w:t xml:space="preserve">Wśród napojów </w:t>
      </w:r>
      <w:r>
        <w:rPr>
          <w:rFonts w:ascii="Times New Roman" w:hAnsi="Times New Roman"/>
          <w:sz w:val="24"/>
          <w:szCs w:val="24"/>
        </w:rPr>
        <w:t>przygotowywanych na miejscu</w:t>
      </w:r>
      <w:r w:rsidRPr="000F6D84">
        <w:rPr>
          <w:rFonts w:ascii="Times New Roman" w:hAnsi="Times New Roman" w:cs="Times New Roman"/>
          <w:sz w:val="24"/>
          <w:szCs w:val="24"/>
        </w:rPr>
        <w:t xml:space="preserve"> </w:t>
      </w:r>
      <w:r>
        <w:rPr>
          <w:rFonts w:ascii="Times New Roman" w:hAnsi="Times New Roman" w:cs="Times New Roman"/>
          <w:sz w:val="24"/>
          <w:szCs w:val="24"/>
        </w:rPr>
        <w:t>do spożycia, dostępnych w ofercie żywieniowej sklepiku szkolnego lub automatów vendingowych mogą być między innymi:</w:t>
      </w:r>
      <w:r w:rsidRPr="000F6D84">
        <w:rPr>
          <w:rFonts w:ascii="Times New Roman" w:hAnsi="Times New Roman" w:cs="Times New Roman"/>
          <w:sz w:val="24"/>
          <w:szCs w:val="24"/>
        </w:rPr>
        <w:t xml:space="preserve"> </w:t>
      </w:r>
      <w:r>
        <w:rPr>
          <w:rFonts w:ascii="Times New Roman" w:hAnsi="Times New Roman" w:cs="Times New Roman"/>
          <w:sz w:val="24"/>
          <w:szCs w:val="24"/>
        </w:rPr>
        <w:t>herbata</w:t>
      </w:r>
      <w:r w:rsidRPr="000F6D84">
        <w:rPr>
          <w:rFonts w:ascii="Times New Roman" w:hAnsi="Times New Roman" w:cs="Times New Roman"/>
          <w:sz w:val="24"/>
          <w:szCs w:val="24"/>
        </w:rPr>
        <w:t xml:space="preserve">, napary </w:t>
      </w:r>
      <w:r>
        <w:rPr>
          <w:rFonts w:ascii="Times New Roman" w:hAnsi="Times New Roman" w:cs="Times New Roman"/>
          <w:sz w:val="24"/>
          <w:szCs w:val="24"/>
        </w:rPr>
        <w:t>owocowe</w:t>
      </w:r>
      <w:r w:rsidRPr="000F6D84">
        <w:rPr>
          <w:rFonts w:ascii="Times New Roman" w:hAnsi="Times New Roman" w:cs="Times New Roman"/>
          <w:sz w:val="24"/>
          <w:szCs w:val="24"/>
        </w:rPr>
        <w:t>, k</w:t>
      </w:r>
      <w:r>
        <w:rPr>
          <w:rFonts w:ascii="Times New Roman" w:hAnsi="Times New Roman" w:cs="Times New Roman"/>
          <w:sz w:val="24"/>
          <w:szCs w:val="24"/>
        </w:rPr>
        <w:t xml:space="preserve">awa zbożowa, kawa, </w:t>
      </w:r>
      <w:r w:rsidRPr="000F6D84">
        <w:rPr>
          <w:rFonts w:ascii="Times New Roman" w:hAnsi="Times New Roman" w:cs="Times New Roman"/>
          <w:sz w:val="24"/>
          <w:szCs w:val="24"/>
        </w:rPr>
        <w:t>kakao na</w:t>
      </w:r>
      <w:r>
        <w:rPr>
          <w:rFonts w:ascii="Times New Roman" w:hAnsi="Times New Roman" w:cs="Times New Roman"/>
          <w:sz w:val="24"/>
          <w:szCs w:val="24"/>
        </w:rPr>
        <w:t xml:space="preserve">turalne czy kompot. Do </w:t>
      </w:r>
      <w:r w:rsidR="00CF3499">
        <w:rPr>
          <w:rFonts w:ascii="Times New Roman" w:hAnsi="Times New Roman" w:cs="Times New Roman"/>
          <w:sz w:val="24"/>
          <w:szCs w:val="24"/>
        </w:rPr>
        <w:t xml:space="preserve">przygotowanych </w:t>
      </w:r>
      <w:r>
        <w:rPr>
          <w:rFonts w:ascii="Times New Roman" w:hAnsi="Times New Roman" w:cs="Times New Roman"/>
          <w:sz w:val="24"/>
          <w:szCs w:val="24"/>
        </w:rPr>
        <w:t>napojów dopuszcza się dodatek cukru lub innych substancji słodzących, jednak w ilości nie większej niż 10 g cukru w 250 ml produktu gotowego do spożycia.</w:t>
      </w:r>
      <w:r w:rsidR="00CF3499">
        <w:rPr>
          <w:rFonts w:ascii="Times New Roman" w:hAnsi="Times New Roman" w:cs="Times New Roman"/>
          <w:sz w:val="24"/>
          <w:szCs w:val="24"/>
        </w:rPr>
        <w:t xml:space="preserve"> </w:t>
      </w:r>
    </w:p>
    <w:p w:rsidR="00E63C41" w:rsidRPr="008F454F" w:rsidRDefault="00E63C41"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i/>
          <w:sz w:val="24"/>
          <w:szCs w:val="24"/>
        </w:rPr>
      </w:pPr>
      <w:r>
        <w:rPr>
          <w:rFonts w:ascii="Times New Roman" w:hAnsi="Times New Roman"/>
          <w:sz w:val="24"/>
          <w:szCs w:val="24"/>
        </w:rPr>
        <w:t xml:space="preserve">Napoje bez dodatku cukrów i substancji słodzących zdefiniowanych w </w:t>
      </w:r>
      <w:r w:rsidRPr="008F454F">
        <w:rPr>
          <w:rFonts w:ascii="Times New Roman" w:hAnsi="Times New Roman"/>
          <w:i/>
          <w:sz w:val="24"/>
          <w:szCs w:val="24"/>
        </w:rPr>
        <w:t>rozporządzeniu (WE) nr 1333/2008</w:t>
      </w:r>
    </w:p>
    <w:p w:rsidR="009830E4" w:rsidRPr="00CF3499" w:rsidRDefault="00E64A71" w:rsidP="00E64A71">
      <w:pPr>
        <w:pStyle w:val="Bezodstpw"/>
        <w:spacing w:after="120" w:line="360" w:lineRule="auto"/>
        <w:jc w:val="both"/>
        <w:rPr>
          <w:rFonts w:ascii="Times New Roman" w:hAnsi="Times New Roman"/>
          <w:sz w:val="24"/>
          <w:szCs w:val="24"/>
        </w:rPr>
      </w:pPr>
      <w:r w:rsidRPr="000D7733">
        <w:rPr>
          <w:rFonts w:ascii="Times New Roman" w:hAnsi="Times New Roman"/>
          <w:sz w:val="24"/>
          <w:szCs w:val="24"/>
        </w:rPr>
        <w:t xml:space="preserve">Przepis ten ma na celu wyeliminowanie z żywienia zbiorowego napojów energetyzujących oraz słodkich napojów niegazowanych i gazowanych, np. </w:t>
      </w:r>
      <w:r>
        <w:rPr>
          <w:rFonts w:ascii="Times New Roman" w:hAnsi="Times New Roman"/>
          <w:sz w:val="24"/>
          <w:szCs w:val="24"/>
        </w:rPr>
        <w:t xml:space="preserve">oranżady, napoje </w:t>
      </w:r>
      <w:r w:rsidRPr="000D7733">
        <w:rPr>
          <w:rFonts w:ascii="Times New Roman" w:hAnsi="Times New Roman"/>
          <w:sz w:val="24"/>
          <w:szCs w:val="24"/>
        </w:rPr>
        <w:t xml:space="preserve">typu </w:t>
      </w:r>
      <w:r w:rsidRPr="000D7733">
        <w:rPr>
          <w:rFonts w:ascii="Times New Roman" w:hAnsi="Times New Roman"/>
          <w:i/>
          <w:sz w:val="24"/>
          <w:szCs w:val="24"/>
        </w:rPr>
        <w:t>cola</w:t>
      </w:r>
      <w:r w:rsidRPr="000D7733">
        <w:rPr>
          <w:rFonts w:ascii="Times New Roman" w:hAnsi="Times New Roman"/>
          <w:sz w:val="24"/>
          <w:szCs w:val="24"/>
        </w:rPr>
        <w:t>.</w:t>
      </w:r>
      <w:r w:rsidR="006D0B07">
        <w:rPr>
          <w:rFonts w:ascii="Times New Roman" w:hAnsi="Times New Roman"/>
          <w:sz w:val="24"/>
          <w:szCs w:val="24"/>
        </w:rPr>
        <w:t xml:space="preserve"> Zaleca się aby spożycie napojów energetyzujących było ściśle kontrolowane z uwagi na dodatek substancji pobudzających, wysoką podaż witamin i składników mineralnych znacznie przekraczające dzienne zapotrzebowanie organizmu. Należy podkreślić, że młodzież </w:t>
      </w:r>
      <w:r w:rsidR="006D0B07">
        <w:rPr>
          <w:rFonts w:ascii="Times New Roman" w:hAnsi="Times New Roman"/>
          <w:sz w:val="24"/>
          <w:szCs w:val="24"/>
        </w:rPr>
        <w:lastRenderedPageBreak/>
        <w:t>uprawiająca sport bardzo często myli napoje energetyzujące z napojami izotonicznymi, których skład jest zasadniczo odmienny. Napoje energetyzujące wykazują działanie pobudzające na organizm człowieka, stąd też konieczność unikania ich spożycia, szczególnie w grupie dzieci i młodzieży.</w:t>
      </w:r>
    </w:p>
    <w:p w:rsidR="00E63C41" w:rsidRPr="00CF3499" w:rsidRDefault="00E63C41"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sz w:val="24"/>
          <w:szCs w:val="24"/>
        </w:rPr>
        <w:t>Bezcukrowe gumy do żucia</w:t>
      </w:r>
    </w:p>
    <w:p w:rsidR="00CF3499" w:rsidRPr="00CF3499" w:rsidRDefault="00CF3499" w:rsidP="00CF3499">
      <w:pPr>
        <w:spacing w:before="120" w:after="120" w:line="360" w:lineRule="auto"/>
        <w:jc w:val="both"/>
        <w:rPr>
          <w:rFonts w:ascii="Times New Roman" w:eastAsia="Calibri" w:hAnsi="Times New Roman"/>
          <w:color w:val="000000"/>
          <w:spacing w:val="-2"/>
          <w:sz w:val="24"/>
          <w:szCs w:val="24"/>
        </w:rPr>
      </w:pPr>
      <w:r w:rsidRPr="00CF3499">
        <w:rPr>
          <w:rFonts w:ascii="Times New Roman" w:eastAsia="Calibri" w:hAnsi="Times New Roman"/>
          <w:color w:val="000000"/>
          <w:spacing w:val="-2"/>
          <w:sz w:val="24"/>
          <w:szCs w:val="24"/>
        </w:rPr>
        <w:t>Żucie bezcukrowej gumy po posiłku zwiększa wydzielanie śliny, co pomaga neutralizować kwasy osadu nazębnego, które zwiększają ryzyko rozwoju próchnicy, a dodatkowo pozwala na usunięcie resztek pokarmu z zębów. Co więcej, bezcukrowe gumy do żucia ograniczają możliwość rozwoju próchnicy i pozytywnie wpływają na higienę jamy ustnej. Również Europejski Urząd ds. Bezpieczeństwa Żywności uznał bezcukrowe gumy do żucia za bezpieczne dla zdrowia. Uczniowie w trakcie swojego pobytu w szkole kilkukrotnie w ciągu dnia spożywają posiłki, dlatego też tak ważne jest, aby mieli oni dostęp o bezcukrowej gumy do żucia, dzięki której będą mogli zadbać o higienę jamy ustnej po posiłkach i przekąskach konsumowanych w ciągu dnia.</w:t>
      </w:r>
    </w:p>
    <w:p w:rsidR="00E63C41" w:rsidRPr="00E63C41" w:rsidRDefault="00E63C41" w:rsidP="001677C7">
      <w:pPr>
        <w:pStyle w:val="Akapitzlist"/>
        <w:numPr>
          <w:ilvl w:val="1"/>
          <w:numId w:val="33"/>
        </w:num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sz w:val="24"/>
          <w:szCs w:val="24"/>
        </w:rPr>
        <w:t>Inne, z wyłączeniem napojów.</w:t>
      </w:r>
    </w:p>
    <w:p w:rsidR="001D0F80" w:rsidRDefault="001D0F80" w:rsidP="001D0F80">
      <w:pPr>
        <w:pStyle w:val="USTustnpkodeksu"/>
        <w:ind w:firstLine="0"/>
        <w:rPr>
          <w:rFonts w:ascii="Times New Roman" w:hAnsi="Times New Roman"/>
        </w:rPr>
      </w:pPr>
      <w:r>
        <w:rPr>
          <w:rFonts w:ascii="Times New Roman" w:hAnsi="Times New Roman"/>
        </w:rPr>
        <w:t xml:space="preserve">Dodanie tego </w:t>
      </w:r>
      <w:r w:rsidR="005D6289">
        <w:rPr>
          <w:rFonts w:ascii="Times New Roman" w:hAnsi="Times New Roman"/>
        </w:rPr>
        <w:t xml:space="preserve">przepisu </w:t>
      </w:r>
      <w:r>
        <w:rPr>
          <w:rFonts w:ascii="Times New Roman" w:hAnsi="Times New Roman"/>
        </w:rPr>
        <w:t>ma na celu poszerzenie ograniczonej dotychczas</w:t>
      </w:r>
      <w:r w:rsidR="003E5179">
        <w:rPr>
          <w:rFonts w:ascii="Times New Roman" w:hAnsi="Times New Roman"/>
        </w:rPr>
        <w:t>owej</w:t>
      </w:r>
      <w:r>
        <w:rPr>
          <w:rFonts w:ascii="Times New Roman" w:hAnsi="Times New Roman"/>
        </w:rPr>
        <w:t xml:space="preserve"> oferty żywieniowej sklepików szkolnych. </w:t>
      </w:r>
      <w:r w:rsidR="00146167">
        <w:rPr>
          <w:rFonts w:ascii="Times New Roman" w:hAnsi="Times New Roman"/>
        </w:rPr>
        <w:t xml:space="preserve">Dla produktów, które nie zostały przydzielone do wyżej zdefiniowanych grup - dookreślono kryteria co do zawartości cukrów, tłuszczu oraz soli. </w:t>
      </w:r>
    </w:p>
    <w:p w:rsidR="00E67509" w:rsidRDefault="00E67509" w:rsidP="001D0F80">
      <w:pPr>
        <w:pStyle w:val="USTustnpkodeksu"/>
        <w:ind w:firstLine="0"/>
        <w:rPr>
          <w:rFonts w:ascii="Times New Roman" w:hAnsi="Times New Roman"/>
          <w:u w:val="single"/>
        </w:rPr>
      </w:pPr>
    </w:p>
    <w:p w:rsidR="00F90A1D" w:rsidRDefault="00F90A1D" w:rsidP="001D0F80">
      <w:pPr>
        <w:pStyle w:val="USTustnpkodeksu"/>
        <w:ind w:firstLine="0"/>
        <w:rPr>
          <w:rFonts w:ascii="Times New Roman" w:hAnsi="Times New Roman"/>
          <w:u w:val="single"/>
        </w:rPr>
      </w:pPr>
      <w:r>
        <w:rPr>
          <w:rFonts w:ascii="Times New Roman" w:hAnsi="Times New Roman"/>
          <w:u w:val="single"/>
        </w:rPr>
        <w:t>Żywienie zbiorowe:</w:t>
      </w:r>
    </w:p>
    <w:p w:rsidR="00045AD6" w:rsidRDefault="00F90A1D" w:rsidP="00925F62">
      <w:pPr>
        <w:spacing w:before="120" w:after="120" w:line="360" w:lineRule="auto"/>
        <w:jc w:val="both"/>
        <w:rPr>
          <w:rFonts w:ascii="Times New Roman" w:hAnsi="Times New Roman" w:cs="Times New Roman"/>
          <w:sz w:val="24"/>
          <w:szCs w:val="24"/>
        </w:rPr>
      </w:pPr>
      <w:r>
        <w:rPr>
          <w:rStyle w:val="pismamzZnak"/>
          <w:rFonts w:ascii="Times New Roman" w:hAnsi="Times New Roman" w:cs="Times New Roman"/>
          <w:sz w:val="24"/>
          <w:szCs w:val="24"/>
        </w:rPr>
        <w:t>Wymagania,</w:t>
      </w:r>
      <w:r w:rsidRPr="00F90A1D">
        <w:rPr>
          <w:rStyle w:val="pismamzZnak"/>
          <w:rFonts w:ascii="Times New Roman" w:hAnsi="Times New Roman" w:cs="Times New Roman"/>
          <w:sz w:val="24"/>
          <w:szCs w:val="24"/>
        </w:rPr>
        <w:t xml:space="preserve"> jakie muszą spełniać środki spożywcze stosowane w ramach żywienia zbiorowego dzieci i młodzieży w jednostkach systemu oświaty,</w:t>
      </w:r>
      <w:r>
        <w:rPr>
          <w:rStyle w:val="pismamzZnak"/>
          <w:rFonts w:ascii="Times New Roman" w:hAnsi="Times New Roman" w:cs="Times New Roman"/>
          <w:sz w:val="24"/>
          <w:szCs w:val="24"/>
        </w:rPr>
        <w:t xml:space="preserve"> w projekcie rozporządzenia odniesiono do</w:t>
      </w:r>
      <w:r w:rsidRPr="00F90A1D">
        <w:rPr>
          <w:rStyle w:val="pismamzZnak"/>
          <w:rFonts w:ascii="Times New Roman" w:hAnsi="Times New Roman" w:cs="Times New Roman"/>
          <w:sz w:val="24"/>
          <w:szCs w:val="24"/>
        </w:rPr>
        <w:t xml:space="preserve"> serwowani</w:t>
      </w:r>
      <w:r>
        <w:rPr>
          <w:rStyle w:val="pismamzZnak"/>
          <w:rFonts w:ascii="Times New Roman" w:hAnsi="Times New Roman" w:cs="Times New Roman"/>
          <w:sz w:val="24"/>
          <w:szCs w:val="24"/>
        </w:rPr>
        <w:t>a</w:t>
      </w:r>
      <w:r w:rsidRPr="00F90A1D">
        <w:rPr>
          <w:rStyle w:val="pismamzZnak"/>
          <w:rFonts w:ascii="Times New Roman" w:hAnsi="Times New Roman" w:cs="Times New Roman"/>
          <w:sz w:val="24"/>
          <w:szCs w:val="24"/>
        </w:rPr>
        <w:t xml:space="preserve"> </w:t>
      </w:r>
      <w:r>
        <w:rPr>
          <w:rStyle w:val="pismamzZnak"/>
          <w:rFonts w:ascii="Times New Roman" w:hAnsi="Times New Roman" w:cs="Times New Roman"/>
          <w:sz w:val="24"/>
          <w:szCs w:val="24"/>
        </w:rPr>
        <w:t xml:space="preserve">tych środków spożywczych </w:t>
      </w:r>
      <w:r w:rsidRPr="00F90A1D">
        <w:rPr>
          <w:rFonts w:ascii="Times New Roman" w:hAnsi="Times New Roman" w:cs="Times New Roman"/>
          <w:sz w:val="24"/>
          <w:szCs w:val="24"/>
        </w:rPr>
        <w:t>w takich porcjach jakie są zalecane w</w:t>
      </w:r>
      <w:r>
        <w:rPr>
          <w:rFonts w:ascii="Times New Roman" w:hAnsi="Times New Roman" w:cs="Times New Roman"/>
          <w:sz w:val="24"/>
          <w:szCs w:val="24"/>
        </w:rPr>
        <w:t> </w:t>
      </w:r>
      <w:r w:rsidRPr="00F90A1D">
        <w:rPr>
          <w:rFonts w:ascii="Times New Roman" w:hAnsi="Times New Roman" w:cs="Times New Roman"/>
          <w:sz w:val="24"/>
          <w:szCs w:val="24"/>
        </w:rPr>
        <w:t>aktualnych zasadach prawidłowego żywienia dzieci i młodzieży wynikających z norm żywienia.</w:t>
      </w:r>
    </w:p>
    <w:p w:rsidR="0028270B" w:rsidRPr="00F90A1D" w:rsidRDefault="0028270B" w:rsidP="00925F62">
      <w:pPr>
        <w:spacing w:before="120" w:after="120" w:line="360" w:lineRule="auto"/>
        <w:jc w:val="both"/>
        <w:rPr>
          <w:rFonts w:ascii="Times New Roman" w:hAnsi="Times New Roman" w:cs="Times New Roman"/>
          <w:sz w:val="24"/>
          <w:szCs w:val="24"/>
        </w:rPr>
      </w:pPr>
    </w:p>
    <w:p w:rsidR="0005538E" w:rsidRPr="00E64A71" w:rsidRDefault="001645C2" w:rsidP="00E64A71">
      <w:pPr>
        <w:spacing w:before="120" w:after="120" w:line="360" w:lineRule="auto"/>
        <w:jc w:val="both"/>
        <w:rPr>
          <w:rFonts w:ascii="Times New Roman" w:hAnsi="Times New Roman" w:cs="Times New Roman"/>
          <w:sz w:val="24"/>
          <w:szCs w:val="24"/>
        </w:rPr>
      </w:pPr>
      <w:r w:rsidRPr="00E64A71">
        <w:rPr>
          <w:rFonts w:ascii="Times New Roman" w:hAnsi="Times New Roman" w:cs="Times New Roman"/>
          <w:sz w:val="24"/>
          <w:szCs w:val="24"/>
        </w:rPr>
        <w:t xml:space="preserve">Termin wejścia w życie rozporządzenia został określony na dzień </w:t>
      </w:r>
      <w:r w:rsidRPr="00E64A71">
        <w:rPr>
          <w:rFonts w:ascii="Times New Roman" w:eastAsia="Times New Roman" w:hAnsi="Times New Roman" w:cs="Times New Roman"/>
          <w:sz w:val="24"/>
          <w:szCs w:val="24"/>
        </w:rPr>
        <w:t>1 września 201</w:t>
      </w:r>
      <w:r w:rsidR="004D16F9" w:rsidRPr="00E64A71">
        <w:rPr>
          <w:rFonts w:ascii="Times New Roman" w:eastAsia="Times New Roman" w:hAnsi="Times New Roman" w:cs="Times New Roman"/>
          <w:sz w:val="24"/>
          <w:szCs w:val="24"/>
        </w:rPr>
        <w:t>6</w:t>
      </w:r>
      <w:r w:rsidRPr="00E64A71">
        <w:rPr>
          <w:rFonts w:ascii="Times New Roman" w:eastAsia="Times New Roman" w:hAnsi="Times New Roman" w:cs="Times New Roman"/>
          <w:sz w:val="24"/>
          <w:szCs w:val="24"/>
        </w:rPr>
        <w:t xml:space="preserve"> r.</w:t>
      </w:r>
      <w:r w:rsidR="00696DCD" w:rsidRPr="00E64A71">
        <w:rPr>
          <w:rFonts w:ascii="Times New Roman" w:hAnsi="Times New Roman" w:cs="Times New Roman"/>
          <w:sz w:val="24"/>
          <w:szCs w:val="24"/>
        </w:rPr>
        <w:t xml:space="preserve"> Do dnia 31 grudnia 2016 r. w ramach żywienia zbiorowego dzieci i młodzieży w jednostkach systemu oświaty mogą być stosowane grupy środków spożywczych oraz wymagania, jakie muszą spełniać środki spożywcze określone w przepisach </w:t>
      </w:r>
      <w:r w:rsidR="00696DCD" w:rsidRPr="008F454F">
        <w:rPr>
          <w:rFonts w:ascii="Times New Roman" w:hAnsi="Times New Roman" w:cs="Times New Roman"/>
          <w:i/>
          <w:sz w:val="24"/>
          <w:szCs w:val="24"/>
        </w:rPr>
        <w:t>rozporządzeni</w:t>
      </w:r>
      <w:r w:rsidR="00B93C4D" w:rsidRPr="008F454F">
        <w:rPr>
          <w:rFonts w:ascii="Times New Roman" w:hAnsi="Times New Roman" w:cs="Times New Roman"/>
          <w:i/>
          <w:sz w:val="24"/>
          <w:szCs w:val="24"/>
        </w:rPr>
        <w:t>a</w:t>
      </w:r>
      <w:r w:rsidR="00696DCD" w:rsidRPr="008F454F">
        <w:rPr>
          <w:rFonts w:ascii="Times New Roman" w:hAnsi="Times New Roman" w:cs="Times New Roman"/>
          <w:i/>
          <w:sz w:val="24"/>
          <w:szCs w:val="24"/>
        </w:rPr>
        <w:t xml:space="preserve"> Ministra Zdrowia z dnia 26</w:t>
      </w:r>
      <w:r w:rsidR="00480AE4" w:rsidRPr="008F454F">
        <w:rPr>
          <w:rFonts w:ascii="Times New Roman" w:hAnsi="Times New Roman" w:cs="Times New Roman"/>
          <w:i/>
          <w:sz w:val="24"/>
          <w:szCs w:val="24"/>
        </w:rPr>
        <w:t> </w:t>
      </w:r>
      <w:r w:rsidR="00696DCD" w:rsidRPr="008F454F">
        <w:rPr>
          <w:rFonts w:ascii="Times New Roman" w:hAnsi="Times New Roman" w:cs="Times New Roman"/>
          <w:i/>
          <w:sz w:val="24"/>
          <w:szCs w:val="24"/>
        </w:rPr>
        <w:t xml:space="preserve">sierpnia 2015 r. w sprawie grup środków spożywczych przeznaczonych do sprzedaży dzieciom i młodzieży w jednostkach systemu oświaty oraz wymagań, jakie muszą spełniać </w:t>
      </w:r>
      <w:r w:rsidR="00696DCD" w:rsidRPr="008F454F">
        <w:rPr>
          <w:rFonts w:ascii="Times New Roman" w:hAnsi="Times New Roman" w:cs="Times New Roman"/>
          <w:i/>
          <w:sz w:val="24"/>
          <w:szCs w:val="24"/>
        </w:rPr>
        <w:lastRenderedPageBreak/>
        <w:t>środki spożywcze stosowane w ramach żywienia zbiorowego dzieci i młodzieży w tych jednostkach (Dz. U. poz. 1256).</w:t>
      </w:r>
      <w:r w:rsidR="00696DCD" w:rsidRPr="00E64A71">
        <w:rPr>
          <w:rFonts w:ascii="Times New Roman" w:hAnsi="Times New Roman" w:cs="Times New Roman"/>
          <w:sz w:val="24"/>
          <w:szCs w:val="24"/>
        </w:rPr>
        <w:t xml:space="preserve"> </w:t>
      </w:r>
      <w:r w:rsidR="004A4EC1" w:rsidRPr="00E64A71">
        <w:rPr>
          <w:rFonts w:ascii="Times New Roman" w:hAnsi="Times New Roman" w:cs="Times New Roman"/>
          <w:sz w:val="24"/>
          <w:szCs w:val="24"/>
        </w:rPr>
        <w:t xml:space="preserve">Ustalony okres przejściowy podyktowany jest koniecznością dostosowania do wymogów rozporządzenia </w:t>
      </w:r>
      <w:r w:rsidR="00480AE4" w:rsidRPr="00E64A71">
        <w:rPr>
          <w:rFonts w:ascii="Times New Roman" w:hAnsi="Times New Roman" w:cs="Times New Roman"/>
          <w:sz w:val="24"/>
          <w:szCs w:val="24"/>
        </w:rPr>
        <w:t>oferty żywieniowej na terenie</w:t>
      </w:r>
      <w:r w:rsidR="004A4EC1" w:rsidRPr="00E64A71">
        <w:rPr>
          <w:rFonts w:ascii="Times New Roman" w:hAnsi="Times New Roman" w:cs="Times New Roman"/>
          <w:sz w:val="24"/>
          <w:szCs w:val="24"/>
        </w:rPr>
        <w:t xml:space="preserve"> jednostek systemu oświaty, z uwagi na podjęte w 2016 r. zobowiązania w postaci zawartych umów pomiędzy dyrektorem jednostki systemu oświaty a</w:t>
      </w:r>
      <w:r w:rsidR="00B93C4D" w:rsidRPr="00E64A71">
        <w:rPr>
          <w:rFonts w:ascii="Times New Roman" w:hAnsi="Times New Roman" w:cs="Times New Roman"/>
          <w:sz w:val="24"/>
          <w:szCs w:val="24"/>
        </w:rPr>
        <w:t xml:space="preserve"> </w:t>
      </w:r>
      <w:r w:rsidR="004A4EC1" w:rsidRPr="00E64A71">
        <w:rPr>
          <w:rFonts w:ascii="Times New Roman" w:hAnsi="Times New Roman" w:cs="Times New Roman"/>
          <w:sz w:val="24"/>
          <w:szCs w:val="24"/>
        </w:rPr>
        <w:t>dost</w:t>
      </w:r>
      <w:r w:rsidR="00480AE4" w:rsidRPr="00E64A71">
        <w:rPr>
          <w:rFonts w:ascii="Times New Roman" w:hAnsi="Times New Roman" w:cs="Times New Roman"/>
          <w:sz w:val="24"/>
          <w:szCs w:val="24"/>
        </w:rPr>
        <w:t xml:space="preserve">awcami artykułów żywnościowych czy </w:t>
      </w:r>
      <w:r w:rsidR="004A4EC1" w:rsidRPr="00E64A71">
        <w:rPr>
          <w:rFonts w:ascii="Times New Roman" w:hAnsi="Times New Roman" w:cs="Times New Roman"/>
          <w:sz w:val="24"/>
          <w:szCs w:val="24"/>
        </w:rPr>
        <w:t xml:space="preserve">realizatorami żywienia zbiorowego (np. firmy cateringowe). </w:t>
      </w:r>
    </w:p>
    <w:p w:rsidR="00207CF3" w:rsidRPr="00E64A71" w:rsidRDefault="001645C2" w:rsidP="00AB75ED">
      <w:pPr>
        <w:pStyle w:val="Nagwek"/>
        <w:tabs>
          <w:tab w:val="clear" w:pos="4536"/>
          <w:tab w:val="clear" w:pos="9072"/>
        </w:tabs>
        <w:spacing w:before="120" w:after="120" w:line="360" w:lineRule="auto"/>
        <w:jc w:val="both"/>
        <w:rPr>
          <w:rFonts w:ascii="Times New Roman" w:hAnsi="Times New Roman"/>
          <w:szCs w:val="24"/>
        </w:rPr>
      </w:pPr>
      <w:r w:rsidRPr="00E64A71">
        <w:rPr>
          <w:rFonts w:ascii="Times New Roman" w:hAnsi="Times New Roman"/>
          <w:szCs w:val="24"/>
        </w:rPr>
        <w:t>Przedmiot projektowanego rozporządzenia nie jest sprzeczny z prawem Unii Europejskiej.</w:t>
      </w:r>
    </w:p>
    <w:p w:rsidR="00C75A7F" w:rsidRPr="008F454F" w:rsidRDefault="00F711CF" w:rsidP="005823C5">
      <w:pPr>
        <w:pStyle w:val="NIEARTTEKSTtekstnieartykuowanynppodstprawnarozplubpreambua"/>
        <w:ind w:firstLine="0"/>
        <w:rPr>
          <w:rFonts w:ascii="Times New Roman" w:hAnsi="Times New Roman" w:cs="Times New Roman"/>
          <w:i/>
          <w:szCs w:val="24"/>
        </w:rPr>
      </w:pPr>
      <w:r w:rsidRPr="00E64A71">
        <w:rPr>
          <w:rFonts w:ascii="Times New Roman" w:hAnsi="Times New Roman" w:cs="Times New Roman"/>
          <w:szCs w:val="24"/>
        </w:rPr>
        <w:t>Mając na uwadze obowiązujące w wielu krajach Unii Europejskiej rozwiązania w powyższym zakresie, a także rozważając marginalne znaczenie funkcjonowania sklepików szkolnych dla rozwoju rynku spożywczego w kraju, a ponadto kierując się ochroną zdrowia dzieci</w:t>
      </w:r>
      <w:r w:rsidR="00EC1A07">
        <w:rPr>
          <w:rFonts w:ascii="Times New Roman" w:hAnsi="Times New Roman" w:cs="Times New Roman"/>
          <w:szCs w:val="24"/>
        </w:rPr>
        <w:t xml:space="preserve"> </w:t>
      </w:r>
      <w:bookmarkStart w:id="0" w:name="_GoBack"/>
      <w:bookmarkEnd w:id="0"/>
      <w:r w:rsidRPr="00E64A71">
        <w:rPr>
          <w:rFonts w:ascii="Times New Roman" w:hAnsi="Times New Roman" w:cs="Times New Roman"/>
          <w:szCs w:val="24"/>
        </w:rPr>
        <w:t>i młodzieży w kontekście kształtowania od najmłodszych lat prawidłowych nawyków żywieniowych, p</w:t>
      </w:r>
      <w:r w:rsidR="001E4EDF" w:rsidRPr="00E64A71">
        <w:rPr>
          <w:rFonts w:ascii="Times New Roman" w:hAnsi="Times New Roman" w:cs="Times New Roman"/>
          <w:szCs w:val="24"/>
        </w:rPr>
        <w:t xml:space="preserve">rojektowane rozporządzenie nie </w:t>
      </w:r>
      <w:r w:rsidRPr="00E64A71">
        <w:rPr>
          <w:rFonts w:ascii="Times New Roman" w:hAnsi="Times New Roman" w:cs="Times New Roman"/>
          <w:szCs w:val="24"/>
        </w:rPr>
        <w:t>wymaga poddania</w:t>
      </w:r>
      <w:r w:rsidR="001E4EDF" w:rsidRPr="00E64A71">
        <w:rPr>
          <w:rFonts w:ascii="Times New Roman" w:hAnsi="Times New Roman" w:cs="Times New Roman"/>
          <w:szCs w:val="24"/>
        </w:rPr>
        <w:t xml:space="preserve"> procedurze notyfikacji </w:t>
      </w:r>
      <w:r w:rsidRPr="00E64A71">
        <w:rPr>
          <w:rFonts w:ascii="Times New Roman" w:hAnsi="Times New Roman" w:cs="Times New Roman"/>
          <w:szCs w:val="24"/>
        </w:rPr>
        <w:t xml:space="preserve">           </w:t>
      </w:r>
      <w:r w:rsidR="001E4EDF" w:rsidRPr="00E64A71">
        <w:rPr>
          <w:rFonts w:ascii="Times New Roman" w:hAnsi="Times New Roman" w:cs="Times New Roman"/>
          <w:szCs w:val="24"/>
        </w:rPr>
        <w:t xml:space="preserve">w rozumieniu przepisów </w:t>
      </w:r>
      <w:r w:rsidR="001E4EDF" w:rsidRPr="008F454F">
        <w:rPr>
          <w:rFonts w:ascii="Times New Roman" w:hAnsi="Times New Roman" w:cs="Times New Roman"/>
          <w:i/>
          <w:szCs w:val="24"/>
        </w:rPr>
        <w:t xml:space="preserve">rozporządzenia Rady Ministrów z dnia 23 grudnia 2002 r. w sprawie funkcjonowania krajowego systemu notyfikacji norm i przepisów technicznych (Dz. U. poz. 2039 oraz z 2004 r. poz. 597). </w:t>
      </w:r>
    </w:p>
    <w:sectPr w:rsidR="00C75A7F" w:rsidRPr="008F454F" w:rsidSect="0034395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10F" w:rsidRDefault="00E3610F" w:rsidP="00715417">
      <w:pPr>
        <w:spacing w:after="0" w:line="240" w:lineRule="auto"/>
      </w:pPr>
      <w:r>
        <w:separator/>
      </w:r>
    </w:p>
  </w:endnote>
  <w:endnote w:type="continuationSeparator" w:id="0">
    <w:p w:rsidR="00E3610F" w:rsidRDefault="00E3610F" w:rsidP="00715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0141"/>
      <w:docPartObj>
        <w:docPartGallery w:val="Page Numbers (Bottom of Page)"/>
        <w:docPartUnique/>
      </w:docPartObj>
    </w:sdtPr>
    <w:sdtContent>
      <w:p w:rsidR="008572FC" w:rsidRDefault="00255F12">
        <w:pPr>
          <w:pStyle w:val="Stopka"/>
          <w:jc w:val="center"/>
        </w:pPr>
        <w:r>
          <w:fldChar w:fldCharType="begin"/>
        </w:r>
        <w:r w:rsidR="00AD1B24">
          <w:instrText xml:space="preserve"> PAGE   \* MERGEFORMAT </w:instrText>
        </w:r>
        <w:r>
          <w:fldChar w:fldCharType="separate"/>
        </w:r>
        <w:r w:rsidR="006D0B07">
          <w:rPr>
            <w:noProof/>
          </w:rPr>
          <w:t>13</w:t>
        </w:r>
        <w:r>
          <w:rPr>
            <w:noProof/>
          </w:rPr>
          <w:fldChar w:fldCharType="end"/>
        </w:r>
      </w:p>
    </w:sdtContent>
  </w:sdt>
  <w:p w:rsidR="008572FC" w:rsidRDefault="008572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10F" w:rsidRDefault="00E3610F" w:rsidP="00715417">
      <w:pPr>
        <w:spacing w:after="0" w:line="240" w:lineRule="auto"/>
      </w:pPr>
      <w:r>
        <w:separator/>
      </w:r>
    </w:p>
  </w:footnote>
  <w:footnote w:type="continuationSeparator" w:id="0">
    <w:p w:rsidR="00E3610F" w:rsidRDefault="00E3610F" w:rsidP="00715417">
      <w:pPr>
        <w:spacing w:after="0" w:line="240" w:lineRule="auto"/>
      </w:pPr>
      <w:r>
        <w:continuationSeparator/>
      </w:r>
    </w:p>
  </w:footnote>
  <w:footnote w:id="1">
    <w:p w:rsidR="008572FC" w:rsidRPr="005779D7" w:rsidRDefault="008572FC" w:rsidP="00C35D1C">
      <w:pPr>
        <w:pStyle w:val="Tekstprzypisudolnego"/>
        <w:spacing w:before="0" w:after="0"/>
        <w:rPr>
          <w:sz w:val="18"/>
          <w:szCs w:val="18"/>
        </w:rPr>
      </w:pPr>
      <w:r w:rsidRPr="005779D7">
        <w:rPr>
          <w:rStyle w:val="Odwoanieprzypisudolnego"/>
          <w:sz w:val="18"/>
          <w:szCs w:val="18"/>
        </w:rPr>
        <w:footnoteRef/>
      </w:r>
      <w:r w:rsidRPr="005779D7">
        <w:rPr>
          <w:sz w:val="18"/>
          <w:szCs w:val="18"/>
        </w:rPr>
        <w:t xml:space="preserve"> Gawęcki J., Roszkowski W.: </w:t>
      </w:r>
      <w:r w:rsidRPr="005779D7">
        <w:rPr>
          <w:i/>
          <w:sz w:val="18"/>
          <w:szCs w:val="18"/>
        </w:rPr>
        <w:t>Żywienie człowieka a zdrowie publiczne</w:t>
      </w:r>
      <w:r w:rsidRPr="005779D7">
        <w:rPr>
          <w:sz w:val="18"/>
          <w:szCs w:val="18"/>
        </w:rPr>
        <w:t xml:space="preserve"> (Tom 3). Wydawnictwo Naukowe PWN, Warszawa 2009, str.</w:t>
      </w:r>
      <w:r>
        <w:rPr>
          <w:sz w:val="18"/>
          <w:szCs w:val="18"/>
        </w:rPr>
        <w:t>:</w:t>
      </w:r>
      <w:r w:rsidRPr="005779D7">
        <w:rPr>
          <w:sz w:val="18"/>
          <w:szCs w:val="18"/>
        </w:rPr>
        <w:t xml:space="preserve"> 223-228</w:t>
      </w:r>
      <w:r>
        <w:rPr>
          <w:sz w:val="18"/>
          <w:szCs w:val="18"/>
        </w:rPr>
        <w:t>.</w:t>
      </w:r>
    </w:p>
  </w:footnote>
  <w:footnote w:id="2">
    <w:p w:rsidR="008572FC" w:rsidRPr="00454004" w:rsidRDefault="008572FC" w:rsidP="00C35D1C">
      <w:pPr>
        <w:pStyle w:val="Tekstprzypisudolnego"/>
        <w:spacing w:before="0" w:after="0"/>
        <w:rPr>
          <w:sz w:val="18"/>
          <w:szCs w:val="18"/>
          <w:lang w:val="en-US"/>
        </w:rPr>
      </w:pPr>
      <w:r w:rsidRPr="005779D7">
        <w:rPr>
          <w:rStyle w:val="Odwoanieprzypisudolnego"/>
          <w:sz w:val="18"/>
          <w:szCs w:val="18"/>
        </w:rPr>
        <w:footnoteRef/>
      </w:r>
      <w:r w:rsidRPr="005779D7">
        <w:rPr>
          <w:sz w:val="18"/>
          <w:szCs w:val="18"/>
        </w:rPr>
        <w:t xml:space="preserve"> Krawczyński M.: </w:t>
      </w:r>
      <w:r w:rsidRPr="005779D7">
        <w:rPr>
          <w:i/>
          <w:sz w:val="18"/>
          <w:szCs w:val="18"/>
        </w:rPr>
        <w:t>Żywienie dzieci w zdrowiu i chorobie</w:t>
      </w:r>
      <w:r w:rsidRPr="005779D7">
        <w:rPr>
          <w:sz w:val="18"/>
          <w:szCs w:val="18"/>
        </w:rPr>
        <w:t xml:space="preserve">. </w:t>
      </w:r>
      <w:proofErr w:type="spellStart"/>
      <w:r w:rsidRPr="009C7303">
        <w:rPr>
          <w:sz w:val="18"/>
          <w:szCs w:val="18"/>
          <w:lang w:val="en-US"/>
        </w:rPr>
        <w:t>Wydawnictwo</w:t>
      </w:r>
      <w:proofErr w:type="spellEnd"/>
      <w:r w:rsidRPr="009C7303">
        <w:rPr>
          <w:sz w:val="18"/>
          <w:szCs w:val="18"/>
          <w:lang w:val="en-US"/>
        </w:rPr>
        <w:t xml:space="preserve"> Help-Med, </w:t>
      </w:r>
      <w:proofErr w:type="spellStart"/>
      <w:r w:rsidRPr="009C7303">
        <w:rPr>
          <w:sz w:val="18"/>
          <w:szCs w:val="18"/>
          <w:lang w:val="en-US"/>
        </w:rPr>
        <w:t>Kraków</w:t>
      </w:r>
      <w:proofErr w:type="spellEnd"/>
      <w:r w:rsidRPr="009C7303">
        <w:rPr>
          <w:sz w:val="18"/>
          <w:szCs w:val="18"/>
          <w:lang w:val="en-US"/>
        </w:rPr>
        <w:t xml:space="preserve"> 2008.</w:t>
      </w:r>
    </w:p>
  </w:footnote>
  <w:footnote w:id="3">
    <w:p w:rsidR="008572FC" w:rsidRPr="000B1A96" w:rsidRDefault="008572FC" w:rsidP="00C35D1C">
      <w:pPr>
        <w:pStyle w:val="Tekstprzypisudolnego"/>
        <w:spacing w:before="0" w:after="0"/>
        <w:rPr>
          <w:sz w:val="18"/>
          <w:szCs w:val="18"/>
          <w:lang w:val="en-US"/>
        </w:rPr>
      </w:pPr>
      <w:r w:rsidRPr="000B1A96">
        <w:rPr>
          <w:rStyle w:val="Odwoanieprzypisudolnego"/>
          <w:sz w:val="18"/>
          <w:szCs w:val="18"/>
        </w:rPr>
        <w:footnoteRef/>
      </w:r>
      <w:r w:rsidRPr="000B1A96">
        <w:rPr>
          <w:sz w:val="18"/>
          <w:szCs w:val="18"/>
          <w:lang w:val="en-US"/>
        </w:rPr>
        <w:t xml:space="preserve"> </w:t>
      </w:r>
      <w:r w:rsidRPr="000B1A96">
        <w:rPr>
          <w:i/>
          <w:sz w:val="18"/>
          <w:szCs w:val="18"/>
          <w:lang w:val="en-US"/>
        </w:rPr>
        <w:t>A snapshot from cross Europe. Successful nutrition policies – country examples</w:t>
      </w:r>
      <w:r w:rsidRPr="000B1A96">
        <w:rPr>
          <w:sz w:val="18"/>
          <w:szCs w:val="18"/>
          <w:lang w:val="en-US"/>
        </w:rPr>
        <w:t xml:space="preserve"> - </w:t>
      </w:r>
      <w:r w:rsidRPr="006F7AC4">
        <w:rPr>
          <w:sz w:val="18"/>
          <w:szCs w:val="18"/>
          <w:lang w:val="en-US"/>
        </w:rPr>
        <w:t>http://www.euro.who.int/__data/assets/pdf_file/0004/259402/Successful-nutrition-policies-country-examples-Eng.pdf?ua=1</w:t>
      </w:r>
      <w:r>
        <w:rPr>
          <w:sz w:val="18"/>
          <w:szCs w:val="18"/>
          <w:lang w:val="en-US"/>
        </w:rPr>
        <w:t xml:space="preserve"> (dostęp </w:t>
      </w:r>
      <w:proofErr w:type="spellStart"/>
      <w:r>
        <w:rPr>
          <w:sz w:val="18"/>
          <w:szCs w:val="18"/>
          <w:lang w:val="en-US"/>
        </w:rPr>
        <w:t>dnia</w:t>
      </w:r>
      <w:proofErr w:type="spellEnd"/>
      <w:r>
        <w:rPr>
          <w:sz w:val="18"/>
          <w:szCs w:val="18"/>
          <w:lang w:val="en-US"/>
        </w:rPr>
        <w:t>: 14.04.2015).</w:t>
      </w:r>
    </w:p>
  </w:footnote>
  <w:footnote w:id="4">
    <w:p w:rsidR="008572FC" w:rsidRPr="000B1A96" w:rsidRDefault="008572FC" w:rsidP="00C35D1C">
      <w:pPr>
        <w:pStyle w:val="Tekstprzypisudolnego"/>
        <w:spacing w:before="0" w:after="0"/>
      </w:pPr>
      <w:r w:rsidRPr="000B1A96">
        <w:rPr>
          <w:rStyle w:val="Odwoanieprzypisudolnego"/>
          <w:sz w:val="18"/>
          <w:szCs w:val="18"/>
        </w:rPr>
        <w:footnoteRef/>
      </w:r>
      <w:r w:rsidRPr="000B1A96">
        <w:rPr>
          <w:sz w:val="18"/>
          <w:szCs w:val="18"/>
        </w:rPr>
        <w:t xml:space="preserve"> Osobno rozpatrywane są polityki żywieniowe w szkołach w Wielkiej Brytanii (Walii, Anglii, Szkocji, Północnej Norwegii) oraz Belgii (Walonii i Flandrii), stąd badana liczba przypadków to 34.</w:t>
      </w:r>
      <w:r w:rsidRPr="000B1A96">
        <w:t xml:space="preserve"> </w:t>
      </w:r>
    </w:p>
  </w:footnote>
  <w:footnote w:id="5">
    <w:p w:rsidR="008572FC" w:rsidRPr="006E591F" w:rsidRDefault="008572FC" w:rsidP="00C35D1C">
      <w:pPr>
        <w:pStyle w:val="Tekstprzypisudolnego"/>
        <w:spacing w:before="0" w:after="0"/>
        <w:rPr>
          <w:rFonts w:ascii="Arial" w:hAnsi="Arial" w:cs="Arial"/>
          <w:sz w:val="18"/>
          <w:szCs w:val="18"/>
        </w:rPr>
      </w:pPr>
      <w:r w:rsidRPr="000B1A96">
        <w:rPr>
          <w:rStyle w:val="Odwoanieprzypisudolnego"/>
          <w:sz w:val="18"/>
          <w:szCs w:val="18"/>
        </w:rPr>
        <w:footnoteRef/>
      </w:r>
      <w:r w:rsidRPr="000B1A96">
        <w:rPr>
          <w:sz w:val="18"/>
          <w:szCs w:val="18"/>
          <w:lang w:val="en-US"/>
        </w:rPr>
        <w:t xml:space="preserve"> </w:t>
      </w:r>
      <w:proofErr w:type="spellStart"/>
      <w:r w:rsidRPr="000B1A96">
        <w:rPr>
          <w:sz w:val="18"/>
          <w:szCs w:val="18"/>
          <w:lang w:val="en-US"/>
        </w:rPr>
        <w:t>Storcksdieck</w:t>
      </w:r>
      <w:proofErr w:type="spellEnd"/>
      <w:r w:rsidRPr="000B1A96">
        <w:rPr>
          <w:sz w:val="18"/>
          <w:szCs w:val="18"/>
          <w:lang w:val="en-US"/>
        </w:rPr>
        <w:t xml:space="preserve"> S., </w:t>
      </w:r>
      <w:proofErr w:type="spellStart"/>
      <w:r w:rsidRPr="000B1A96">
        <w:rPr>
          <w:sz w:val="18"/>
          <w:szCs w:val="18"/>
          <w:lang w:val="en-US"/>
        </w:rPr>
        <w:t>Kardakis</w:t>
      </w:r>
      <w:proofErr w:type="spellEnd"/>
      <w:r w:rsidRPr="000B1A96">
        <w:rPr>
          <w:sz w:val="18"/>
          <w:szCs w:val="18"/>
          <w:lang w:val="en-US"/>
        </w:rPr>
        <w:t xml:space="preserve"> T., </w:t>
      </w:r>
      <w:proofErr w:type="spellStart"/>
      <w:r w:rsidRPr="000B1A96">
        <w:rPr>
          <w:sz w:val="18"/>
          <w:szCs w:val="18"/>
          <w:lang w:val="en-US"/>
        </w:rPr>
        <w:t>Wollgast</w:t>
      </w:r>
      <w:proofErr w:type="spellEnd"/>
      <w:r w:rsidRPr="000B1A96">
        <w:rPr>
          <w:sz w:val="18"/>
          <w:szCs w:val="18"/>
          <w:lang w:val="en-US"/>
        </w:rPr>
        <w:t xml:space="preserve"> J., Nelson M., </w:t>
      </w:r>
      <w:proofErr w:type="spellStart"/>
      <w:r w:rsidRPr="000B1A96">
        <w:rPr>
          <w:sz w:val="18"/>
          <w:szCs w:val="18"/>
          <w:lang w:val="en-US"/>
        </w:rPr>
        <w:t>Caldeira</w:t>
      </w:r>
      <w:proofErr w:type="spellEnd"/>
      <w:r w:rsidRPr="000B1A96">
        <w:rPr>
          <w:sz w:val="18"/>
          <w:szCs w:val="18"/>
          <w:lang w:val="en-US"/>
        </w:rPr>
        <w:t xml:space="preserve"> S.: </w:t>
      </w:r>
      <w:r w:rsidRPr="000B1A96">
        <w:rPr>
          <w:i/>
          <w:sz w:val="18"/>
          <w:szCs w:val="18"/>
          <w:lang w:val="en-US"/>
        </w:rPr>
        <w:t>Mapping of National School Food Policies across the E</w:t>
      </w:r>
      <w:r>
        <w:rPr>
          <w:i/>
          <w:sz w:val="18"/>
          <w:szCs w:val="18"/>
          <w:lang w:val="en-US"/>
        </w:rPr>
        <w:t>U28 plus Norway and Switzerland.</w:t>
      </w:r>
      <w:r w:rsidRPr="000B1A96">
        <w:rPr>
          <w:sz w:val="18"/>
          <w:szCs w:val="18"/>
          <w:lang w:val="en-US"/>
        </w:rPr>
        <w:t xml:space="preserve"> </w:t>
      </w:r>
      <w:r w:rsidRPr="006E591F">
        <w:rPr>
          <w:sz w:val="18"/>
          <w:szCs w:val="18"/>
        </w:rPr>
        <w:t xml:space="preserve">Joint </w:t>
      </w:r>
      <w:proofErr w:type="spellStart"/>
      <w:r w:rsidRPr="006E591F">
        <w:rPr>
          <w:sz w:val="18"/>
          <w:szCs w:val="18"/>
        </w:rPr>
        <w:t>Research</w:t>
      </w:r>
      <w:proofErr w:type="spellEnd"/>
      <w:r w:rsidRPr="006E591F">
        <w:rPr>
          <w:sz w:val="18"/>
          <w:szCs w:val="18"/>
        </w:rPr>
        <w:t xml:space="preserve"> Centre, European Union 2014.</w:t>
      </w:r>
    </w:p>
  </w:footnote>
  <w:footnote w:id="6">
    <w:p w:rsidR="008572FC" w:rsidRDefault="008572FC" w:rsidP="00C9590D">
      <w:pPr>
        <w:pStyle w:val="Tekstprzypisudolnego"/>
      </w:pPr>
      <w:r>
        <w:rPr>
          <w:rStyle w:val="Odwoanieprzypisudolnego"/>
        </w:rPr>
        <w:footnoteRef/>
      </w:r>
      <w:r>
        <w:t xml:space="preserve"> </w:t>
      </w:r>
      <w:r w:rsidRPr="002052E2">
        <w:rPr>
          <w:i/>
          <w:sz w:val="18"/>
          <w:szCs w:val="18"/>
        </w:rPr>
        <w:t>Ekspertyza w sprawie produktów sprzedawanych w sklepikach szkolnych w kontekście propozycji zmian w projekcie ustawy o zmianie ustawy o bezpieczeństwie żywności i żywienia</w:t>
      </w:r>
      <w:r>
        <w:rPr>
          <w:sz w:val="18"/>
          <w:szCs w:val="18"/>
        </w:rPr>
        <w:t>. Instytut Żywności i Żywienia, Warszawa 2013, str. 6-7.</w:t>
      </w:r>
    </w:p>
  </w:footnote>
  <w:footnote w:id="7">
    <w:p w:rsidR="008572FC" w:rsidRPr="00371594" w:rsidRDefault="008572FC" w:rsidP="00E35460">
      <w:pPr>
        <w:pStyle w:val="Tekstprzypisudolnego"/>
        <w:spacing w:before="0" w:after="0"/>
      </w:pPr>
      <w:r w:rsidRPr="00371594">
        <w:rPr>
          <w:rStyle w:val="Odwoanieprzypisudolnego"/>
          <w:sz w:val="18"/>
        </w:rPr>
        <w:footnoteRef/>
      </w:r>
      <w:r w:rsidRPr="00371594">
        <w:rPr>
          <w:sz w:val="18"/>
        </w:rPr>
        <w:t xml:space="preserve"> Raport z realizacji zadania badawczego pn. </w:t>
      </w:r>
      <w:r w:rsidRPr="00371594">
        <w:rPr>
          <w:i/>
          <w:sz w:val="18"/>
        </w:rPr>
        <w:t>Wskazanie skutecznego modelu profilowania żywności w oparciu o dostępne rozwiązania międzynarodowe i aktualny stan wiedzy oraz wypracowanie propozycji ewentualnych modyfikacji wybranego narzędzia profilowania żywności do zastosowania względem żywności będącej w obrocie na terytorium Rzeczpospolitej Polskiej.</w:t>
      </w:r>
      <w:r w:rsidRPr="00371594">
        <w:rPr>
          <w:sz w:val="18"/>
        </w:rPr>
        <w:t xml:space="preserve"> Instytut Żywności i Żywienia, Warszawa 2013, str.: 14-20, 26-30.</w:t>
      </w:r>
    </w:p>
  </w:footnote>
  <w:footnote w:id="8">
    <w:p w:rsidR="008572FC" w:rsidRPr="00371594" w:rsidRDefault="008572FC" w:rsidP="00283BAD">
      <w:pPr>
        <w:pStyle w:val="Tekstprzypisudolnego"/>
        <w:spacing w:before="0" w:after="0"/>
      </w:pPr>
      <w:r w:rsidRPr="00371594">
        <w:rPr>
          <w:rStyle w:val="Odwoanieprzypisudolnego"/>
          <w:sz w:val="18"/>
        </w:rPr>
        <w:footnoteRef/>
      </w:r>
      <w:r w:rsidRPr="00371594">
        <w:rPr>
          <w:sz w:val="18"/>
        </w:rPr>
        <w:t xml:space="preserve"> Raport z realizacji zadania badawczego pn. Wskazanie skutecznego modelu profilowania żywności w oparciu o dostępne rozwiązania międzynarodowe i aktualny stan wiedzy oraz wypracowanie propozycji ewentualnych modyfikacji wybranego narzędzia profilowania żywności do zastosowania względem żywności będącej w obrocie na terytorium Rzeczpospolitej Polskiej. Instytut Żywności i Żywienia, Warszawa 2013, str.: 20-21, 26-30.</w:t>
      </w:r>
    </w:p>
  </w:footnote>
  <w:footnote w:id="9">
    <w:p w:rsidR="008572FC" w:rsidRPr="00B433EB" w:rsidRDefault="008572FC" w:rsidP="001677C7">
      <w:pPr>
        <w:pStyle w:val="Tekstprzypisudolnego"/>
        <w:spacing w:before="0" w:after="0"/>
      </w:pPr>
      <w:r w:rsidRPr="00B433EB">
        <w:rPr>
          <w:rStyle w:val="Odwoanieprzypisudolnego"/>
          <w:sz w:val="18"/>
          <w:szCs w:val="18"/>
        </w:rPr>
        <w:footnoteRef/>
      </w:r>
      <w:r w:rsidRPr="00B433EB">
        <w:rPr>
          <w:sz w:val="18"/>
          <w:szCs w:val="18"/>
        </w:rPr>
        <w:t xml:space="preserve"> Gawęcki J., </w:t>
      </w:r>
      <w:proofErr w:type="spellStart"/>
      <w:r w:rsidRPr="00B433EB">
        <w:rPr>
          <w:sz w:val="18"/>
          <w:szCs w:val="18"/>
        </w:rPr>
        <w:t>Mossor-Pietraszewska</w:t>
      </w:r>
      <w:proofErr w:type="spellEnd"/>
      <w:r w:rsidRPr="00B433EB">
        <w:rPr>
          <w:sz w:val="18"/>
          <w:szCs w:val="18"/>
        </w:rPr>
        <w:t xml:space="preserve"> T.: </w:t>
      </w:r>
      <w:r w:rsidRPr="00B433EB">
        <w:rPr>
          <w:i/>
          <w:iCs/>
          <w:sz w:val="18"/>
          <w:szCs w:val="18"/>
        </w:rPr>
        <w:t>Kompendium wiedzy o żywności, żywieniu i zdrowiu</w:t>
      </w:r>
      <w:r>
        <w:rPr>
          <w:sz w:val="18"/>
          <w:szCs w:val="18"/>
        </w:rPr>
        <w:t xml:space="preserve">. </w:t>
      </w:r>
      <w:r w:rsidRPr="00B433EB">
        <w:rPr>
          <w:sz w:val="18"/>
          <w:szCs w:val="18"/>
        </w:rPr>
        <w:t>Wydawnictwo Naukowe PWN, Warszawa 2007, str.</w:t>
      </w:r>
      <w:r>
        <w:rPr>
          <w:sz w:val="18"/>
          <w:szCs w:val="18"/>
        </w:rPr>
        <w:t>:</w:t>
      </w:r>
      <w:r w:rsidRPr="00B433EB">
        <w:rPr>
          <w:sz w:val="18"/>
          <w:szCs w:val="18"/>
        </w:rPr>
        <w:t xml:space="preserve"> 8-9</w:t>
      </w:r>
      <w:r>
        <w:rPr>
          <w:sz w:val="18"/>
          <w:szCs w:val="18"/>
        </w:rPr>
        <w:t>.</w:t>
      </w:r>
    </w:p>
  </w:footnote>
  <w:footnote w:id="10">
    <w:p w:rsidR="008572FC" w:rsidRPr="00C76BCF" w:rsidRDefault="008572FC" w:rsidP="001677C7">
      <w:pPr>
        <w:pStyle w:val="Tekstprzypisudolnego"/>
        <w:spacing w:before="0" w:after="0"/>
        <w:rPr>
          <w:sz w:val="18"/>
          <w:szCs w:val="18"/>
        </w:rPr>
      </w:pPr>
      <w:r w:rsidRPr="00C76BCF">
        <w:rPr>
          <w:rStyle w:val="Odwoanieprzypisudolnego"/>
          <w:sz w:val="18"/>
          <w:szCs w:val="18"/>
        </w:rPr>
        <w:footnoteRef/>
      </w:r>
      <w:r>
        <w:rPr>
          <w:sz w:val="18"/>
          <w:szCs w:val="18"/>
        </w:rPr>
        <w:t xml:space="preserve"> </w:t>
      </w:r>
      <w:r w:rsidRPr="00C76BCF">
        <w:rPr>
          <w:sz w:val="18"/>
          <w:szCs w:val="18"/>
        </w:rPr>
        <w:t xml:space="preserve">Jarosz </w:t>
      </w:r>
      <w:r>
        <w:rPr>
          <w:sz w:val="18"/>
          <w:szCs w:val="18"/>
        </w:rPr>
        <w:t xml:space="preserve">M. </w:t>
      </w:r>
      <w:r w:rsidRPr="00C76BCF">
        <w:rPr>
          <w:sz w:val="18"/>
          <w:szCs w:val="18"/>
        </w:rPr>
        <w:t xml:space="preserve">(red.): </w:t>
      </w:r>
      <w:r w:rsidRPr="00C76BCF">
        <w:rPr>
          <w:i/>
          <w:iCs/>
          <w:sz w:val="18"/>
          <w:szCs w:val="18"/>
        </w:rPr>
        <w:t>Zasady prawidłowego żywienia dzieci i młodzieży oraz wskazówki dotyczące zdrowego stylu życia</w:t>
      </w:r>
      <w:r>
        <w:rPr>
          <w:sz w:val="18"/>
          <w:szCs w:val="18"/>
        </w:rPr>
        <w:t>. Instytut Żywności i Żywienia</w:t>
      </w:r>
      <w:r w:rsidRPr="00C76BCF">
        <w:rPr>
          <w:sz w:val="18"/>
          <w:szCs w:val="18"/>
        </w:rPr>
        <w:t>, Warszawa 2008, str.</w:t>
      </w:r>
      <w:r>
        <w:rPr>
          <w:sz w:val="18"/>
          <w:szCs w:val="18"/>
        </w:rPr>
        <w:t>:</w:t>
      </w:r>
      <w:r w:rsidRPr="00C76BCF">
        <w:rPr>
          <w:sz w:val="18"/>
          <w:szCs w:val="18"/>
        </w:rPr>
        <w:t xml:space="preserve"> 159</w:t>
      </w:r>
      <w:r>
        <w:rPr>
          <w:sz w:val="18"/>
          <w:szCs w:val="18"/>
        </w:rPr>
        <w:t>.</w:t>
      </w:r>
    </w:p>
  </w:footnote>
  <w:footnote w:id="11">
    <w:p w:rsidR="008572FC" w:rsidRPr="00C76BCF" w:rsidRDefault="008572FC" w:rsidP="001677C7">
      <w:pPr>
        <w:pStyle w:val="Tekstprzypisudolnego"/>
        <w:spacing w:before="0" w:after="0"/>
        <w:rPr>
          <w:sz w:val="18"/>
          <w:szCs w:val="18"/>
        </w:rPr>
      </w:pPr>
      <w:r w:rsidRPr="00C76BCF">
        <w:rPr>
          <w:rStyle w:val="Odwoanieprzypisudolnego"/>
          <w:sz w:val="18"/>
          <w:szCs w:val="18"/>
        </w:rPr>
        <w:footnoteRef/>
      </w:r>
      <w:r w:rsidRPr="00C76BCF">
        <w:rPr>
          <w:sz w:val="18"/>
          <w:szCs w:val="18"/>
        </w:rPr>
        <w:t xml:space="preserve"> Hamułka J.: </w:t>
      </w:r>
      <w:r w:rsidRPr="00C76BCF">
        <w:rPr>
          <w:i/>
          <w:iCs/>
          <w:sz w:val="18"/>
          <w:szCs w:val="18"/>
        </w:rPr>
        <w:t>Rola i cele działalności sklepiki szkolnego. Uzupełnianie potrzeb żywieniowych uczniów.</w:t>
      </w:r>
      <w:r w:rsidRPr="00C76BCF">
        <w:rPr>
          <w:sz w:val="18"/>
          <w:szCs w:val="18"/>
        </w:rPr>
        <w:t xml:space="preserve"> [w</w:t>
      </w:r>
      <w:r>
        <w:rPr>
          <w:sz w:val="18"/>
          <w:szCs w:val="18"/>
        </w:rPr>
        <w:t>:]</w:t>
      </w:r>
      <w:r w:rsidRPr="00C76BCF">
        <w:rPr>
          <w:sz w:val="18"/>
          <w:szCs w:val="18"/>
        </w:rPr>
        <w:t xml:space="preserve"> </w:t>
      </w:r>
      <w:r w:rsidRPr="00C76BCF">
        <w:rPr>
          <w:i/>
          <w:iCs/>
          <w:sz w:val="18"/>
          <w:szCs w:val="18"/>
        </w:rPr>
        <w:t>Sklepik szkolny – Wiem, co jem</w:t>
      </w:r>
      <w:r>
        <w:rPr>
          <w:sz w:val="18"/>
          <w:szCs w:val="18"/>
        </w:rPr>
        <w:t>.</w:t>
      </w:r>
      <w:r w:rsidRPr="00C76BCF">
        <w:rPr>
          <w:sz w:val="18"/>
          <w:szCs w:val="18"/>
        </w:rPr>
        <w:t xml:space="preserve"> </w:t>
      </w:r>
      <w:r>
        <w:rPr>
          <w:sz w:val="18"/>
          <w:szCs w:val="18"/>
        </w:rPr>
        <w:t>O</w:t>
      </w:r>
      <w:r w:rsidRPr="00C76BCF">
        <w:rPr>
          <w:sz w:val="18"/>
          <w:szCs w:val="18"/>
        </w:rPr>
        <w:t>pracowanie wydane w ramach kampanii społecznej na rzecz prawidłowego żywienia dzieci i młodzieży, Miasto Stołeczne Warszawa, Warszawa 2011</w:t>
      </w:r>
      <w:r>
        <w:rPr>
          <w:sz w:val="18"/>
          <w:szCs w:val="18"/>
        </w:rPr>
        <w:t>, str.: 13.</w:t>
      </w:r>
    </w:p>
  </w:footnote>
  <w:footnote w:id="12">
    <w:p w:rsidR="008572FC" w:rsidRPr="00B453CA" w:rsidRDefault="008572FC" w:rsidP="007779FB">
      <w:pPr>
        <w:pStyle w:val="Tekstprzypisudolnego"/>
        <w:spacing w:before="0" w:after="0"/>
        <w:rPr>
          <w:sz w:val="18"/>
          <w:szCs w:val="18"/>
        </w:rPr>
      </w:pPr>
      <w:r w:rsidRPr="00B453CA">
        <w:rPr>
          <w:rStyle w:val="Odwoanieprzypisudolnego"/>
          <w:sz w:val="18"/>
          <w:szCs w:val="18"/>
        </w:rPr>
        <w:footnoteRef/>
      </w:r>
      <w:r w:rsidRPr="00B453CA">
        <w:rPr>
          <w:sz w:val="18"/>
          <w:szCs w:val="18"/>
        </w:rPr>
        <w:t xml:space="preserve"> […] </w:t>
      </w:r>
      <w:r w:rsidRPr="00B453CA">
        <w:rPr>
          <w:i/>
          <w:sz w:val="18"/>
          <w:szCs w:val="18"/>
        </w:rPr>
        <w:t>przepisy dotyczące dodatku cukrów, które nie są już dozwolone w sokach owocowych</w:t>
      </w:r>
      <w:r w:rsidRPr="00B453CA">
        <w:rPr>
          <w:sz w:val="18"/>
          <w:szCs w:val="18"/>
        </w:rPr>
        <w:t xml:space="preserve"> – punkt </w:t>
      </w:r>
      <w:r w:rsidRPr="00B453CA">
        <w:rPr>
          <w:sz w:val="18"/>
          <w:szCs w:val="18"/>
        </w:rPr>
        <w:br/>
        <w:t xml:space="preserve">2 preambuły do dyrektywy </w:t>
      </w:r>
      <w:r w:rsidRPr="00B453CA">
        <w:rPr>
          <w:bCs/>
          <w:sz w:val="18"/>
          <w:szCs w:val="18"/>
        </w:rPr>
        <w:t>Parlamentu Europejskiego i Rady 2012/12/UE.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70A95BE"/>
    <w:name w:val="WW8Num3"/>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1">
    <w:nsid w:val="00000007"/>
    <w:multiLevelType w:val="multilevel"/>
    <w:tmpl w:val="00000007"/>
    <w:name w:val="WW8Num7"/>
    <w:lvl w:ilvl="0">
      <w:start w:val="1"/>
      <w:numFmt w:val="decimal"/>
      <w:lvlText w:val="%1."/>
      <w:lvlJc w:val="left"/>
      <w:pPr>
        <w:tabs>
          <w:tab w:val="num" w:pos="360"/>
        </w:tabs>
        <w:ind w:left="360" w:hanging="360"/>
      </w:pPr>
      <w:rPr>
        <w:b/>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2">
    <w:nsid w:val="0000000F"/>
    <w:multiLevelType w:val="multilevel"/>
    <w:tmpl w:val="ECE476D6"/>
    <w:name w:val="WW8Num15"/>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3">
    <w:nsid w:val="00000010"/>
    <w:multiLevelType w:val="multilevel"/>
    <w:tmpl w:val="00000010"/>
    <w:name w:val="WW8Num16"/>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4">
    <w:nsid w:val="00000011"/>
    <w:multiLevelType w:val="multilevel"/>
    <w:tmpl w:val="00000011"/>
    <w:name w:val="WW8Num17"/>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b/>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b/>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
    <w:nsid w:val="00000012"/>
    <w:multiLevelType w:val="singleLevel"/>
    <w:tmpl w:val="00000012"/>
    <w:name w:val="WW8Num19"/>
    <w:lvl w:ilvl="0">
      <w:start w:val="1"/>
      <w:numFmt w:val="bullet"/>
      <w:lvlText w:val=""/>
      <w:lvlJc w:val="left"/>
      <w:pPr>
        <w:tabs>
          <w:tab w:val="num" w:pos="0"/>
        </w:tabs>
        <w:ind w:left="1068" w:hanging="360"/>
      </w:pPr>
      <w:rPr>
        <w:rFonts w:ascii="Symbol" w:hAnsi="Symbol" w:cs="Symbol"/>
      </w:rPr>
    </w:lvl>
  </w:abstractNum>
  <w:abstractNum w:abstractNumId="6">
    <w:nsid w:val="00000013"/>
    <w:multiLevelType w:val="singleLevel"/>
    <w:tmpl w:val="00000013"/>
    <w:name w:val="WW8Num22"/>
    <w:lvl w:ilvl="0">
      <w:start w:val="1"/>
      <w:numFmt w:val="bullet"/>
      <w:lvlText w:val=""/>
      <w:lvlJc w:val="left"/>
      <w:pPr>
        <w:tabs>
          <w:tab w:val="num" w:pos="0"/>
        </w:tabs>
        <w:ind w:left="1068" w:hanging="360"/>
      </w:pPr>
      <w:rPr>
        <w:rFonts w:ascii="Symbol" w:hAnsi="Symbol" w:cs="Symbol"/>
      </w:rPr>
    </w:lvl>
  </w:abstractNum>
  <w:abstractNum w:abstractNumId="7">
    <w:nsid w:val="00000015"/>
    <w:multiLevelType w:val="multilevel"/>
    <w:tmpl w:val="C3A0704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8">
    <w:nsid w:val="06F804CB"/>
    <w:multiLevelType w:val="hybridMultilevel"/>
    <w:tmpl w:val="F9524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B2558C"/>
    <w:multiLevelType w:val="hybridMultilevel"/>
    <w:tmpl w:val="258A794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9886488"/>
    <w:multiLevelType w:val="hybridMultilevel"/>
    <w:tmpl w:val="277AC618"/>
    <w:lvl w:ilvl="0" w:tplc="04150017">
      <w:start w:val="1"/>
      <w:numFmt w:val="lowerLetter"/>
      <w:lvlText w:val="%1)"/>
      <w:lvlJc w:val="left"/>
      <w:pPr>
        <w:ind w:left="720" w:hanging="360"/>
      </w:pPr>
      <w:rPr>
        <w:rFonts w:hint="default"/>
      </w:rPr>
    </w:lvl>
    <w:lvl w:ilvl="1" w:tplc="04150005">
      <w:start w:val="1"/>
      <w:numFmt w:val="bullet"/>
      <w:lvlText w:val=""/>
      <w:lvlJc w:val="left"/>
      <w:pPr>
        <w:ind w:left="1785" w:hanging="705"/>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701174"/>
    <w:multiLevelType w:val="hybridMultilevel"/>
    <w:tmpl w:val="AE406C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EDC4424"/>
    <w:multiLevelType w:val="hybridMultilevel"/>
    <w:tmpl w:val="B22480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F030CAA"/>
    <w:multiLevelType w:val="hybridMultilevel"/>
    <w:tmpl w:val="2F0EBA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0390E08"/>
    <w:multiLevelType w:val="hybridMultilevel"/>
    <w:tmpl w:val="D8361EC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15005630"/>
    <w:multiLevelType w:val="hybridMultilevel"/>
    <w:tmpl w:val="2F6A71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72372E"/>
    <w:multiLevelType w:val="hybridMultilevel"/>
    <w:tmpl w:val="2646D0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2156F5"/>
    <w:multiLevelType w:val="multilevel"/>
    <w:tmpl w:val="0FB046A4"/>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18">
    <w:nsid w:val="1D5C0B5B"/>
    <w:multiLevelType w:val="hybridMultilevel"/>
    <w:tmpl w:val="7658A7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F3F6881"/>
    <w:multiLevelType w:val="hybridMultilevel"/>
    <w:tmpl w:val="DDC0CB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1F4310FC"/>
    <w:multiLevelType w:val="hybridMultilevel"/>
    <w:tmpl w:val="6DF6EB2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236471F5"/>
    <w:multiLevelType w:val="hybridMultilevel"/>
    <w:tmpl w:val="74B24A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3AF1B09"/>
    <w:multiLevelType w:val="hybridMultilevel"/>
    <w:tmpl w:val="3BB263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4BB528E"/>
    <w:multiLevelType w:val="hybridMultilevel"/>
    <w:tmpl w:val="C05873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7680141"/>
    <w:multiLevelType w:val="multilevel"/>
    <w:tmpl w:val="2872E84A"/>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b/>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b/>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5">
    <w:nsid w:val="27812FEE"/>
    <w:multiLevelType w:val="multilevel"/>
    <w:tmpl w:val="0A96578C"/>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26">
    <w:nsid w:val="2C3F23CF"/>
    <w:multiLevelType w:val="multilevel"/>
    <w:tmpl w:val="EAE2650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7">
    <w:nsid w:val="2E76155E"/>
    <w:multiLevelType w:val="hybridMultilevel"/>
    <w:tmpl w:val="DDD01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DDF621C"/>
    <w:multiLevelType w:val="hybridMultilevel"/>
    <w:tmpl w:val="175EC7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031513A"/>
    <w:multiLevelType w:val="hybridMultilevel"/>
    <w:tmpl w:val="1BE69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0A45FE"/>
    <w:multiLevelType w:val="multilevel"/>
    <w:tmpl w:val="BC5C966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31">
    <w:nsid w:val="48AF35D7"/>
    <w:multiLevelType w:val="hybridMultilevel"/>
    <w:tmpl w:val="88C44D1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9225D83"/>
    <w:multiLevelType w:val="hybridMultilevel"/>
    <w:tmpl w:val="62AA7EEA"/>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4A8E6BCD"/>
    <w:multiLevelType w:val="hybridMultilevel"/>
    <w:tmpl w:val="6E94BE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B360974"/>
    <w:multiLevelType w:val="hybridMultilevel"/>
    <w:tmpl w:val="D1E016F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03D0172"/>
    <w:multiLevelType w:val="hybridMultilevel"/>
    <w:tmpl w:val="25EEA34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3FA61D7"/>
    <w:multiLevelType w:val="multilevel"/>
    <w:tmpl w:val="42809268"/>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37">
    <w:nsid w:val="55264DA2"/>
    <w:multiLevelType w:val="hybridMultilevel"/>
    <w:tmpl w:val="E96C55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5626753"/>
    <w:multiLevelType w:val="hybridMultilevel"/>
    <w:tmpl w:val="572802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C2C432B"/>
    <w:multiLevelType w:val="hybridMultilevel"/>
    <w:tmpl w:val="1428A976"/>
    <w:lvl w:ilvl="0" w:tplc="96C6B9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5D7F0903"/>
    <w:multiLevelType w:val="hybridMultilevel"/>
    <w:tmpl w:val="B3FC6EB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600D0B89"/>
    <w:multiLevelType w:val="multilevel"/>
    <w:tmpl w:val="2D569068"/>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20"/>
        </w:tabs>
        <w:ind w:left="720" w:hanging="360"/>
      </w:pPr>
      <w:rPr>
        <w:b/>
        <w:bCs/>
      </w:r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rPr>
        <w:b w:val="0"/>
        <w:bCs w:val="0"/>
      </w:rPr>
    </w:lvl>
    <w:lvl w:ilvl="4">
      <w:start w:val="1"/>
      <w:numFmt w:val="decimal"/>
      <w:lvlText w:val="%5."/>
      <w:lvlJc w:val="left"/>
      <w:pPr>
        <w:tabs>
          <w:tab w:val="num" w:pos="1800"/>
        </w:tabs>
        <w:ind w:left="1800" w:hanging="360"/>
      </w:pPr>
      <w:rPr>
        <w:b w:val="0"/>
        <w:bCs w:val="0"/>
      </w:rPr>
    </w:lvl>
    <w:lvl w:ilvl="5">
      <w:start w:val="1"/>
      <w:numFmt w:val="decimal"/>
      <w:lvlText w:val="%6."/>
      <w:lvlJc w:val="left"/>
      <w:pPr>
        <w:tabs>
          <w:tab w:val="num" w:pos="2160"/>
        </w:tabs>
        <w:ind w:left="2160" w:hanging="360"/>
      </w:pPr>
      <w:rPr>
        <w:b w:val="0"/>
        <w:bCs w:val="0"/>
      </w:rPr>
    </w:lvl>
    <w:lvl w:ilvl="6">
      <w:start w:val="1"/>
      <w:numFmt w:val="decimal"/>
      <w:lvlText w:val="%7."/>
      <w:lvlJc w:val="left"/>
      <w:pPr>
        <w:tabs>
          <w:tab w:val="num" w:pos="2520"/>
        </w:tabs>
        <w:ind w:left="2520" w:hanging="360"/>
      </w:pPr>
      <w:rPr>
        <w:b w:val="0"/>
        <w:bCs w:val="0"/>
      </w:rPr>
    </w:lvl>
    <w:lvl w:ilvl="7">
      <w:start w:val="1"/>
      <w:numFmt w:val="decimal"/>
      <w:lvlText w:val="%8."/>
      <w:lvlJc w:val="left"/>
      <w:pPr>
        <w:tabs>
          <w:tab w:val="num" w:pos="2880"/>
        </w:tabs>
        <w:ind w:left="2880" w:hanging="360"/>
      </w:pPr>
      <w:rPr>
        <w:b w:val="0"/>
        <w:bCs w:val="0"/>
      </w:rPr>
    </w:lvl>
    <w:lvl w:ilvl="8">
      <w:start w:val="1"/>
      <w:numFmt w:val="decimal"/>
      <w:lvlText w:val="%9."/>
      <w:lvlJc w:val="left"/>
      <w:pPr>
        <w:tabs>
          <w:tab w:val="num" w:pos="3240"/>
        </w:tabs>
        <w:ind w:left="3240" w:hanging="360"/>
      </w:pPr>
      <w:rPr>
        <w:b w:val="0"/>
        <w:bCs w:val="0"/>
      </w:rPr>
    </w:lvl>
  </w:abstractNum>
  <w:abstractNum w:abstractNumId="42">
    <w:nsid w:val="612460A1"/>
    <w:multiLevelType w:val="hybridMultilevel"/>
    <w:tmpl w:val="8E6C42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1B702AC"/>
    <w:multiLevelType w:val="hybridMultilevel"/>
    <w:tmpl w:val="7E4236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9940EE2"/>
    <w:multiLevelType w:val="hybridMultilevel"/>
    <w:tmpl w:val="310CED70"/>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6EC00E67"/>
    <w:multiLevelType w:val="hybridMultilevel"/>
    <w:tmpl w:val="49BE6B96"/>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71047ADF"/>
    <w:multiLevelType w:val="hybridMultilevel"/>
    <w:tmpl w:val="883AB4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F811BC"/>
    <w:multiLevelType w:val="hybridMultilevel"/>
    <w:tmpl w:val="FA2CF5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4900473"/>
    <w:multiLevelType w:val="hybridMultilevel"/>
    <w:tmpl w:val="BC0499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49D7B0B"/>
    <w:multiLevelType w:val="hybridMultilevel"/>
    <w:tmpl w:val="5D98073C"/>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9"/>
  </w:num>
  <w:num w:numId="2">
    <w:abstractNumId w:val="22"/>
  </w:num>
  <w:num w:numId="3">
    <w:abstractNumId w:val="7"/>
  </w:num>
  <w:num w:numId="4">
    <w:abstractNumId w:val="25"/>
  </w:num>
  <w:num w:numId="5">
    <w:abstractNumId w:val="17"/>
  </w:num>
  <w:num w:numId="6">
    <w:abstractNumId w:val="24"/>
  </w:num>
  <w:num w:numId="7">
    <w:abstractNumId w:val="30"/>
  </w:num>
  <w:num w:numId="8">
    <w:abstractNumId w:val="26"/>
  </w:num>
  <w:num w:numId="9">
    <w:abstractNumId w:val="40"/>
  </w:num>
  <w:num w:numId="10">
    <w:abstractNumId w:val="35"/>
  </w:num>
  <w:num w:numId="11">
    <w:abstractNumId w:val="31"/>
  </w:num>
  <w:num w:numId="12">
    <w:abstractNumId w:val="14"/>
  </w:num>
  <w:num w:numId="13">
    <w:abstractNumId w:val="20"/>
  </w:num>
  <w:num w:numId="14">
    <w:abstractNumId w:val="45"/>
  </w:num>
  <w:num w:numId="15">
    <w:abstractNumId w:val="49"/>
  </w:num>
  <w:num w:numId="16">
    <w:abstractNumId w:val="44"/>
  </w:num>
  <w:num w:numId="17">
    <w:abstractNumId w:val="34"/>
  </w:num>
  <w:num w:numId="18">
    <w:abstractNumId w:val="18"/>
  </w:num>
  <w:num w:numId="19">
    <w:abstractNumId w:val="32"/>
  </w:num>
  <w:num w:numId="20">
    <w:abstractNumId w:val="23"/>
  </w:num>
  <w:num w:numId="21">
    <w:abstractNumId w:val="38"/>
  </w:num>
  <w:num w:numId="22">
    <w:abstractNumId w:val="47"/>
  </w:num>
  <w:num w:numId="23">
    <w:abstractNumId w:val="19"/>
  </w:num>
  <w:num w:numId="24">
    <w:abstractNumId w:val="9"/>
  </w:num>
  <w:num w:numId="25">
    <w:abstractNumId w:val="12"/>
  </w:num>
  <w:num w:numId="26">
    <w:abstractNumId w:val="48"/>
  </w:num>
  <w:num w:numId="27">
    <w:abstractNumId w:val="28"/>
  </w:num>
  <w:num w:numId="28">
    <w:abstractNumId w:val="13"/>
  </w:num>
  <w:num w:numId="29">
    <w:abstractNumId w:val="37"/>
  </w:num>
  <w:num w:numId="30">
    <w:abstractNumId w:val="27"/>
  </w:num>
  <w:num w:numId="31">
    <w:abstractNumId w:val="43"/>
  </w:num>
  <w:num w:numId="32">
    <w:abstractNumId w:val="0"/>
  </w:num>
  <w:num w:numId="33">
    <w:abstractNumId w:val="36"/>
  </w:num>
  <w:num w:numId="34">
    <w:abstractNumId w:val="41"/>
  </w:num>
  <w:num w:numId="35">
    <w:abstractNumId w:val="21"/>
  </w:num>
  <w:num w:numId="36">
    <w:abstractNumId w:val="10"/>
  </w:num>
  <w:num w:numId="37">
    <w:abstractNumId w:val="11"/>
  </w:num>
  <w:num w:numId="38">
    <w:abstractNumId w:val="46"/>
  </w:num>
  <w:num w:numId="39">
    <w:abstractNumId w:val="33"/>
  </w:num>
  <w:num w:numId="40">
    <w:abstractNumId w:val="42"/>
  </w:num>
  <w:num w:numId="41">
    <w:abstractNumId w:val="29"/>
  </w:num>
  <w:num w:numId="42">
    <w:abstractNumId w:val="15"/>
  </w:num>
  <w:num w:numId="43">
    <w:abstractNumId w:val="8"/>
  </w:num>
  <w:num w:numId="44">
    <w:abstractNumId w:val="1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ziszewska Alina">
    <w15:presenceInfo w15:providerId="AD" w15:userId="S-1-5-21-1385659239-949102547-469644761-19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645C2"/>
    <w:rsid w:val="000026AF"/>
    <w:rsid w:val="000057F1"/>
    <w:rsid w:val="000067D3"/>
    <w:rsid w:val="000072C9"/>
    <w:rsid w:val="00010A99"/>
    <w:rsid w:val="000123AE"/>
    <w:rsid w:val="00012B8C"/>
    <w:rsid w:val="00021C73"/>
    <w:rsid w:val="0002463A"/>
    <w:rsid w:val="00027DA0"/>
    <w:rsid w:val="00030831"/>
    <w:rsid w:val="000364B4"/>
    <w:rsid w:val="00036981"/>
    <w:rsid w:val="00036EDA"/>
    <w:rsid w:val="000420FC"/>
    <w:rsid w:val="00044C76"/>
    <w:rsid w:val="00045AD6"/>
    <w:rsid w:val="00046DC2"/>
    <w:rsid w:val="000476D4"/>
    <w:rsid w:val="00047A6C"/>
    <w:rsid w:val="00051D42"/>
    <w:rsid w:val="00051FB6"/>
    <w:rsid w:val="000525AB"/>
    <w:rsid w:val="00052CB6"/>
    <w:rsid w:val="0005538E"/>
    <w:rsid w:val="00056D60"/>
    <w:rsid w:val="00057675"/>
    <w:rsid w:val="000617A5"/>
    <w:rsid w:val="00061F37"/>
    <w:rsid w:val="000621A2"/>
    <w:rsid w:val="0006223C"/>
    <w:rsid w:val="00062494"/>
    <w:rsid w:val="00063600"/>
    <w:rsid w:val="00064A84"/>
    <w:rsid w:val="00064F69"/>
    <w:rsid w:val="0006733D"/>
    <w:rsid w:val="00074E15"/>
    <w:rsid w:val="000762B0"/>
    <w:rsid w:val="00080BC6"/>
    <w:rsid w:val="00084103"/>
    <w:rsid w:val="0008677F"/>
    <w:rsid w:val="00087DFC"/>
    <w:rsid w:val="00090C0F"/>
    <w:rsid w:val="00090DD2"/>
    <w:rsid w:val="000911CD"/>
    <w:rsid w:val="00092485"/>
    <w:rsid w:val="00092A35"/>
    <w:rsid w:val="00093303"/>
    <w:rsid w:val="000936F7"/>
    <w:rsid w:val="00094AF5"/>
    <w:rsid w:val="00095AC1"/>
    <w:rsid w:val="00096007"/>
    <w:rsid w:val="00096910"/>
    <w:rsid w:val="00096A8C"/>
    <w:rsid w:val="000A26C2"/>
    <w:rsid w:val="000A6082"/>
    <w:rsid w:val="000A6574"/>
    <w:rsid w:val="000A657F"/>
    <w:rsid w:val="000B150D"/>
    <w:rsid w:val="000B2B9C"/>
    <w:rsid w:val="000B2E1C"/>
    <w:rsid w:val="000B4F78"/>
    <w:rsid w:val="000B5677"/>
    <w:rsid w:val="000C33C3"/>
    <w:rsid w:val="000C448A"/>
    <w:rsid w:val="000C4E9F"/>
    <w:rsid w:val="000C5C28"/>
    <w:rsid w:val="000C68B4"/>
    <w:rsid w:val="000C6D4A"/>
    <w:rsid w:val="000D3C32"/>
    <w:rsid w:val="000D408E"/>
    <w:rsid w:val="000D4C76"/>
    <w:rsid w:val="000D7733"/>
    <w:rsid w:val="000E13EB"/>
    <w:rsid w:val="000E4045"/>
    <w:rsid w:val="000E4548"/>
    <w:rsid w:val="000F0178"/>
    <w:rsid w:val="000F0F85"/>
    <w:rsid w:val="000F2C78"/>
    <w:rsid w:val="000F32CF"/>
    <w:rsid w:val="000F3B0B"/>
    <w:rsid w:val="000F3F61"/>
    <w:rsid w:val="000F4724"/>
    <w:rsid w:val="000F6BA2"/>
    <w:rsid w:val="000F6D84"/>
    <w:rsid w:val="000F763C"/>
    <w:rsid w:val="0010174E"/>
    <w:rsid w:val="0010707A"/>
    <w:rsid w:val="001103A1"/>
    <w:rsid w:val="0011057D"/>
    <w:rsid w:val="001112CC"/>
    <w:rsid w:val="001118E1"/>
    <w:rsid w:val="00111B30"/>
    <w:rsid w:val="00116480"/>
    <w:rsid w:val="0011659A"/>
    <w:rsid w:val="001165AA"/>
    <w:rsid w:val="00120D10"/>
    <w:rsid w:val="00122CCC"/>
    <w:rsid w:val="00130C7F"/>
    <w:rsid w:val="0013473C"/>
    <w:rsid w:val="00135E78"/>
    <w:rsid w:val="00136D3D"/>
    <w:rsid w:val="0014083A"/>
    <w:rsid w:val="00144FA7"/>
    <w:rsid w:val="00146167"/>
    <w:rsid w:val="0014696E"/>
    <w:rsid w:val="00150954"/>
    <w:rsid w:val="001529FB"/>
    <w:rsid w:val="001549EA"/>
    <w:rsid w:val="001607FF"/>
    <w:rsid w:val="00161BE4"/>
    <w:rsid w:val="001645C2"/>
    <w:rsid w:val="00166AAF"/>
    <w:rsid w:val="00166BAE"/>
    <w:rsid w:val="001677C7"/>
    <w:rsid w:val="001710F1"/>
    <w:rsid w:val="00171117"/>
    <w:rsid w:val="0017149A"/>
    <w:rsid w:val="00173092"/>
    <w:rsid w:val="00175582"/>
    <w:rsid w:val="00176AF2"/>
    <w:rsid w:val="001816E8"/>
    <w:rsid w:val="00183035"/>
    <w:rsid w:val="00184CA9"/>
    <w:rsid w:val="001863AB"/>
    <w:rsid w:val="0018783F"/>
    <w:rsid w:val="00187CCD"/>
    <w:rsid w:val="00190021"/>
    <w:rsid w:val="0019029E"/>
    <w:rsid w:val="00190816"/>
    <w:rsid w:val="0019108A"/>
    <w:rsid w:val="001913AB"/>
    <w:rsid w:val="00192016"/>
    <w:rsid w:val="00192C27"/>
    <w:rsid w:val="00196248"/>
    <w:rsid w:val="001964C3"/>
    <w:rsid w:val="00197181"/>
    <w:rsid w:val="00197208"/>
    <w:rsid w:val="001A1B5E"/>
    <w:rsid w:val="001A5C41"/>
    <w:rsid w:val="001B2B97"/>
    <w:rsid w:val="001B422B"/>
    <w:rsid w:val="001B570A"/>
    <w:rsid w:val="001B64BD"/>
    <w:rsid w:val="001C0BED"/>
    <w:rsid w:val="001C1408"/>
    <w:rsid w:val="001C6321"/>
    <w:rsid w:val="001D0612"/>
    <w:rsid w:val="001D0F80"/>
    <w:rsid w:val="001D2022"/>
    <w:rsid w:val="001D5DDE"/>
    <w:rsid w:val="001D7BAB"/>
    <w:rsid w:val="001E0995"/>
    <w:rsid w:val="001E267F"/>
    <w:rsid w:val="001E37E8"/>
    <w:rsid w:val="001E3E00"/>
    <w:rsid w:val="001E4EDF"/>
    <w:rsid w:val="001E545B"/>
    <w:rsid w:val="001E5FB8"/>
    <w:rsid w:val="001E70BD"/>
    <w:rsid w:val="001F047A"/>
    <w:rsid w:val="001F0C4D"/>
    <w:rsid w:val="001F1872"/>
    <w:rsid w:val="001F4F69"/>
    <w:rsid w:val="001F7BA9"/>
    <w:rsid w:val="0020125C"/>
    <w:rsid w:val="002052E2"/>
    <w:rsid w:val="002062D2"/>
    <w:rsid w:val="0020773E"/>
    <w:rsid w:val="00207CF3"/>
    <w:rsid w:val="00211BDD"/>
    <w:rsid w:val="00216603"/>
    <w:rsid w:val="002250DB"/>
    <w:rsid w:val="00233407"/>
    <w:rsid w:val="00233987"/>
    <w:rsid w:val="00233F7F"/>
    <w:rsid w:val="00233F98"/>
    <w:rsid w:val="00233FC6"/>
    <w:rsid w:val="00234362"/>
    <w:rsid w:val="00234661"/>
    <w:rsid w:val="00234B80"/>
    <w:rsid w:val="002364A9"/>
    <w:rsid w:val="002373BE"/>
    <w:rsid w:val="00237C6E"/>
    <w:rsid w:val="00237EF7"/>
    <w:rsid w:val="00242096"/>
    <w:rsid w:val="002433D9"/>
    <w:rsid w:val="00245CE7"/>
    <w:rsid w:val="00245DD7"/>
    <w:rsid w:val="00251DA1"/>
    <w:rsid w:val="00252AC0"/>
    <w:rsid w:val="00254977"/>
    <w:rsid w:val="00255F12"/>
    <w:rsid w:val="002572B6"/>
    <w:rsid w:val="00260752"/>
    <w:rsid w:val="00261571"/>
    <w:rsid w:val="002662C1"/>
    <w:rsid w:val="002669F1"/>
    <w:rsid w:val="00267651"/>
    <w:rsid w:val="0027120C"/>
    <w:rsid w:val="00272DD1"/>
    <w:rsid w:val="002731B9"/>
    <w:rsid w:val="0027336F"/>
    <w:rsid w:val="0027518A"/>
    <w:rsid w:val="0027712A"/>
    <w:rsid w:val="00277475"/>
    <w:rsid w:val="00281276"/>
    <w:rsid w:val="0028131A"/>
    <w:rsid w:val="0028270B"/>
    <w:rsid w:val="00283BAD"/>
    <w:rsid w:val="00283FDA"/>
    <w:rsid w:val="00291019"/>
    <w:rsid w:val="0029419E"/>
    <w:rsid w:val="00294DB9"/>
    <w:rsid w:val="002A0C4E"/>
    <w:rsid w:val="002A2263"/>
    <w:rsid w:val="002A3904"/>
    <w:rsid w:val="002A69AD"/>
    <w:rsid w:val="002A7513"/>
    <w:rsid w:val="002A7C66"/>
    <w:rsid w:val="002B348B"/>
    <w:rsid w:val="002B5446"/>
    <w:rsid w:val="002B5A82"/>
    <w:rsid w:val="002C1E84"/>
    <w:rsid w:val="002C2CB1"/>
    <w:rsid w:val="002C2E33"/>
    <w:rsid w:val="002C6857"/>
    <w:rsid w:val="002C701C"/>
    <w:rsid w:val="002D182B"/>
    <w:rsid w:val="002D1D03"/>
    <w:rsid w:val="002D5BD4"/>
    <w:rsid w:val="002D6958"/>
    <w:rsid w:val="002D7EA2"/>
    <w:rsid w:val="002E11FE"/>
    <w:rsid w:val="002E3B52"/>
    <w:rsid w:val="002E5584"/>
    <w:rsid w:val="002E5D33"/>
    <w:rsid w:val="002E73CB"/>
    <w:rsid w:val="002E7C12"/>
    <w:rsid w:val="002F1898"/>
    <w:rsid w:val="002F3369"/>
    <w:rsid w:val="002F4117"/>
    <w:rsid w:val="00300306"/>
    <w:rsid w:val="00302FF6"/>
    <w:rsid w:val="00307289"/>
    <w:rsid w:val="00310D1E"/>
    <w:rsid w:val="003134A1"/>
    <w:rsid w:val="003135B5"/>
    <w:rsid w:val="00316098"/>
    <w:rsid w:val="0032087E"/>
    <w:rsid w:val="00320ADA"/>
    <w:rsid w:val="0032374C"/>
    <w:rsid w:val="00323B18"/>
    <w:rsid w:val="00324290"/>
    <w:rsid w:val="003256FB"/>
    <w:rsid w:val="0032613B"/>
    <w:rsid w:val="00326B46"/>
    <w:rsid w:val="00326C27"/>
    <w:rsid w:val="003307B7"/>
    <w:rsid w:val="00330895"/>
    <w:rsid w:val="00330D19"/>
    <w:rsid w:val="00334DD5"/>
    <w:rsid w:val="003376FF"/>
    <w:rsid w:val="0033774C"/>
    <w:rsid w:val="00343951"/>
    <w:rsid w:val="0034408F"/>
    <w:rsid w:val="00344164"/>
    <w:rsid w:val="00344E1B"/>
    <w:rsid w:val="00350421"/>
    <w:rsid w:val="00350529"/>
    <w:rsid w:val="00351899"/>
    <w:rsid w:val="00356991"/>
    <w:rsid w:val="003570E5"/>
    <w:rsid w:val="00361077"/>
    <w:rsid w:val="003613DA"/>
    <w:rsid w:val="003620E5"/>
    <w:rsid w:val="003640CA"/>
    <w:rsid w:val="00365F6E"/>
    <w:rsid w:val="00366928"/>
    <w:rsid w:val="00367211"/>
    <w:rsid w:val="0037042D"/>
    <w:rsid w:val="00371594"/>
    <w:rsid w:val="00371984"/>
    <w:rsid w:val="003735F0"/>
    <w:rsid w:val="00374516"/>
    <w:rsid w:val="00382AAB"/>
    <w:rsid w:val="003844AB"/>
    <w:rsid w:val="00387E2C"/>
    <w:rsid w:val="00392D8D"/>
    <w:rsid w:val="00394A89"/>
    <w:rsid w:val="00395DC3"/>
    <w:rsid w:val="00396AC8"/>
    <w:rsid w:val="00397FEA"/>
    <w:rsid w:val="003A19F1"/>
    <w:rsid w:val="003A46FF"/>
    <w:rsid w:val="003A54E1"/>
    <w:rsid w:val="003A7605"/>
    <w:rsid w:val="003B47B8"/>
    <w:rsid w:val="003B60A8"/>
    <w:rsid w:val="003B60B7"/>
    <w:rsid w:val="003B697E"/>
    <w:rsid w:val="003B6982"/>
    <w:rsid w:val="003B71F5"/>
    <w:rsid w:val="003C2528"/>
    <w:rsid w:val="003C2A14"/>
    <w:rsid w:val="003C32CA"/>
    <w:rsid w:val="003C6BE6"/>
    <w:rsid w:val="003D41DA"/>
    <w:rsid w:val="003D58DE"/>
    <w:rsid w:val="003D6D6F"/>
    <w:rsid w:val="003D7E22"/>
    <w:rsid w:val="003E040C"/>
    <w:rsid w:val="003E160F"/>
    <w:rsid w:val="003E2335"/>
    <w:rsid w:val="003E28B9"/>
    <w:rsid w:val="003E42CD"/>
    <w:rsid w:val="003E4E80"/>
    <w:rsid w:val="003E5179"/>
    <w:rsid w:val="003E76BA"/>
    <w:rsid w:val="003F041D"/>
    <w:rsid w:val="003F6C26"/>
    <w:rsid w:val="003F7EA9"/>
    <w:rsid w:val="00400144"/>
    <w:rsid w:val="0040163D"/>
    <w:rsid w:val="004022C5"/>
    <w:rsid w:val="00404286"/>
    <w:rsid w:val="0040506E"/>
    <w:rsid w:val="00407955"/>
    <w:rsid w:val="0041095A"/>
    <w:rsid w:val="00413B3F"/>
    <w:rsid w:val="00417BEF"/>
    <w:rsid w:val="00420DE4"/>
    <w:rsid w:val="0042200B"/>
    <w:rsid w:val="004258B2"/>
    <w:rsid w:val="00430106"/>
    <w:rsid w:val="004406BC"/>
    <w:rsid w:val="00441520"/>
    <w:rsid w:val="00442798"/>
    <w:rsid w:val="0044439A"/>
    <w:rsid w:val="0045001C"/>
    <w:rsid w:val="00452C2D"/>
    <w:rsid w:val="00452E97"/>
    <w:rsid w:val="00454004"/>
    <w:rsid w:val="00454743"/>
    <w:rsid w:val="004547A4"/>
    <w:rsid w:val="004629F6"/>
    <w:rsid w:val="00463F25"/>
    <w:rsid w:val="00463FED"/>
    <w:rsid w:val="00470440"/>
    <w:rsid w:val="004708D8"/>
    <w:rsid w:val="0047114F"/>
    <w:rsid w:val="00471F1D"/>
    <w:rsid w:val="00472B4B"/>
    <w:rsid w:val="00474EE9"/>
    <w:rsid w:val="00474FF1"/>
    <w:rsid w:val="00475DE8"/>
    <w:rsid w:val="004761FC"/>
    <w:rsid w:val="00480328"/>
    <w:rsid w:val="004806BB"/>
    <w:rsid w:val="00480AE4"/>
    <w:rsid w:val="00481EFF"/>
    <w:rsid w:val="0048491D"/>
    <w:rsid w:val="00484D5C"/>
    <w:rsid w:val="00485317"/>
    <w:rsid w:val="0048585A"/>
    <w:rsid w:val="004858BB"/>
    <w:rsid w:val="004906B1"/>
    <w:rsid w:val="00490E48"/>
    <w:rsid w:val="00496F92"/>
    <w:rsid w:val="00497D59"/>
    <w:rsid w:val="004A080F"/>
    <w:rsid w:val="004A21C6"/>
    <w:rsid w:val="004A23B5"/>
    <w:rsid w:val="004A4456"/>
    <w:rsid w:val="004A4EC1"/>
    <w:rsid w:val="004A60BD"/>
    <w:rsid w:val="004B1093"/>
    <w:rsid w:val="004B21F7"/>
    <w:rsid w:val="004B26A1"/>
    <w:rsid w:val="004B46C4"/>
    <w:rsid w:val="004B68C8"/>
    <w:rsid w:val="004C2D0A"/>
    <w:rsid w:val="004C5D76"/>
    <w:rsid w:val="004C707A"/>
    <w:rsid w:val="004D16F9"/>
    <w:rsid w:val="004D2FB3"/>
    <w:rsid w:val="004D65D3"/>
    <w:rsid w:val="004E0BCE"/>
    <w:rsid w:val="004E1B3B"/>
    <w:rsid w:val="004E3577"/>
    <w:rsid w:val="004E372F"/>
    <w:rsid w:val="004F0C81"/>
    <w:rsid w:val="004F16A5"/>
    <w:rsid w:val="004F1BB0"/>
    <w:rsid w:val="004F61BF"/>
    <w:rsid w:val="004F7919"/>
    <w:rsid w:val="005035DF"/>
    <w:rsid w:val="005044FC"/>
    <w:rsid w:val="005046A8"/>
    <w:rsid w:val="00506111"/>
    <w:rsid w:val="005103B4"/>
    <w:rsid w:val="00511500"/>
    <w:rsid w:val="00511ED1"/>
    <w:rsid w:val="00512594"/>
    <w:rsid w:val="005154A1"/>
    <w:rsid w:val="00517506"/>
    <w:rsid w:val="005212C6"/>
    <w:rsid w:val="005224B6"/>
    <w:rsid w:val="005262FE"/>
    <w:rsid w:val="00526AF1"/>
    <w:rsid w:val="005271E2"/>
    <w:rsid w:val="00527748"/>
    <w:rsid w:val="005278AC"/>
    <w:rsid w:val="00530A3D"/>
    <w:rsid w:val="00531273"/>
    <w:rsid w:val="00532E87"/>
    <w:rsid w:val="00534731"/>
    <w:rsid w:val="00535348"/>
    <w:rsid w:val="00540813"/>
    <w:rsid w:val="0054164F"/>
    <w:rsid w:val="00542EE4"/>
    <w:rsid w:val="00543C5E"/>
    <w:rsid w:val="00545969"/>
    <w:rsid w:val="00547548"/>
    <w:rsid w:val="00552B45"/>
    <w:rsid w:val="005531AC"/>
    <w:rsid w:val="00554980"/>
    <w:rsid w:val="00554F4F"/>
    <w:rsid w:val="0055640C"/>
    <w:rsid w:val="005617E3"/>
    <w:rsid w:val="00563072"/>
    <w:rsid w:val="005632EE"/>
    <w:rsid w:val="00564CE8"/>
    <w:rsid w:val="00567885"/>
    <w:rsid w:val="00567F58"/>
    <w:rsid w:val="00567FDB"/>
    <w:rsid w:val="0057234A"/>
    <w:rsid w:val="00575049"/>
    <w:rsid w:val="00575504"/>
    <w:rsid w:val="005779D7"/>
    <w:rsid w:val="005823C5"/>
    <w:rsid w:val="0058739B"/>
    <w:rsid w:val="00587EA0"/>
    <w:rsid w:val="0059073D"/>
    <w:rsid w:val="00595F33"/>
    <w:rsid w:val="0059638D"/>
    <w:rsid w:val="00596939"/>
    <w:rsid w:val="00597904"/>
    <w:rsid w:val="005A03F3"/>
    <w:rsid w:val="005A053C"/>
    <w:rsid w:val="005A1BB4"/>
    <w:rsid w:val="005A68AF"/>
    <w:rsid w:val="005A7D11"/>
    <w:rsid w:val="005B0593"/>
    <w:rsid w:val="005B0CBE"/>
    <w:rsid w:val="005B11AB"/>
    <w:rsid w:val="005B2022"/>
    <w:rsid w:val="005B3EB4"/>
    <w:rsid w:val="005B4C8E"/>
    <w:rsid w:val="005C2897"/>
    <w:rsid w:val="005C5485"/>
    <w:rsid w:val="005C67EC"/>
    <w:rsid w:val="005D53C3"/>
    <w:rsid w:val="005D6289"/>
    <w:rsid w:val="005E2066"/>
    <w:rsid w:val="005E43CF"/>
    <w:rsid w:val="005E4BB8"/>
    <w:rsid w:val="005E51D6"/>
    <w:rsid w:val="005E51EF"/>
    <w:rsid w:val="005E5BCF"/>
    <w:rsid w:val="005F1492"/>
    <w:rsid w:val="005F22D0"/>
    <w:rsid w:val="005F520F"/>
    <w:rsid w:val="005F6489"/>
    <w:rsid w:val="006018A7"/>
    <w:rsid w:val="00602287"/>
    <w:rsid w:val="0060782D"/>
    <w:rsid w:val="00607A2D"/>
    <w:rsid w:val="00613272"/>
    <w:rsid w:val="00614B32"/>
    <w:rsid w:val="00616207"/>
    <w:rsid w:val="006233BF"/>
    <w:rsid w:val="0062456C"/>
    <w:rsid w:val="00624F4C"/>
    <w:rsid w:val="00626548"/>
    <w:rsid w:val="00631222"/>
    <w:rsid w:val="00632BEE"/>
    <w:rsid w:val="006377A3"/>
    <w:rsid w:val="006430F7"/>
    <w:rsid w:val="00646C37"/>
    <w:rsid w:val="00647D3A"/>
    <w:rsid w:val="00652145"/>
    <w:rsid w:val="0065294B"/>
    <w:rsid w:val="00652DCA"/>
    <w:rsid w:val="006539A8"/>
    <w:rsid w:val="00657BDC"/>
    <w:rsid w:val="006601EF"/>
    <w:rsid w:val="00663FDC"/>
    <w:rsid w:val="006716CD"/>
    <w:rsid w:val="00673E2D"/>
    <w:rsid w:val="006774AB"/>
    <w:rsid w:val="00677D87"/>
    <w:rsid w:val="006849A5"/>
    <w:rsid w:val="00685965"/>
    <w:rsid w:val="00685BBA"/>
    <w:rsid w:val="006868E5"/>
    <w:rsid w:val="00687631"/>
    <w:rsid w:val="00690DEC"/>
    <w:rsid w:val="00696906"/>
    <w:rsid w:val="00696DCD"/>
    <w:rsid w:val="00697779"/>
    <w:rsid w:val="00697F0E"/>
    <w:rsid w:val="006A0C3B"/>
    <w:rsid w:val="006A11AC"/>
    <w:rsid w:val="006A1D0C"/>
    <w:rsid w:val="006A25BD"/>
    <w:rsid w:val="006A4645"/>
    <w:rsid w:val="006A4A3E"/>
    <w:rsid w:val="006A4AC2"/>
    <w:rsid w:val="006A526C"/>
    <w:rsid w:val="006A7605"/>
    <w:rsid w:val="006B0CDE"/>
    <w:rsid w:val="006B120E"/>
    <w:rsid w:val="006B354C"/>
    <w:rsid w:val="006B53F9"/>
    <w:rsid w:val="006B7E22"/>
    <w:rsid w:val="006C03F7"/>
    <w:rsid w:val="006C085F"/>
    <w:rsid w:val="006C1390"/>
    <w:rsid w:val="006C4840"/>
    <w:rsid w:val="006C5158"/>
    <w:rsid w:val="006C53AB"/>
    <w:rsid w:val="006C711B"/>
    <w:rsid w:val="006D0B07"/>
    <w:rsid w:val="006D75F9"/>
    <w:rsid w:val="006E01CB"/>
    <w:rsid w:val="006E01D5"/>
    <w:rsid w:val="006E30D5"/>
    <w:rsid w:val="006E3556"/>
    <w:rsid w:val="006E591F"/>
    <w:rsid w:val="006E65EE"/>
    <w:rsid w:val="006F0FD5"/>
    <w:rsid w:val="006F17E4"/>
    <w:rsid w:val="006F2D51"/>
    <w:rsid w:val="006F390A"/>
    <w:rsid w:val="006F48DF"/>
    <w:rsid w:val="006F5682"/>
    <w:rsid w:val="006F7AC4"/>
    <w:rsid w:val="00701668"/>
    <w:rsid w:val="0070249C"/>
    <w:rsid w:val="00702BCB"/>
    <w:rsid w:val="007048F0"/>
    <w:rsid w:val="00704EDD"/>
    <w:rsid w:val="00713095"/>
    <w:rsid w:val="00714093"/>
    <w:rsid w:val="007148BA"/>
    <w:rsid w:val="00715417"/>
    <w:rsid w:val="00721FC2"/>
    <w:rsid w:val="0072225C"/>
    <w:rsid w:val="00726F75"/>
    <w:rsid w:val="0073283C"/>
    <w:rsid w:val="00733C9A"/>
    <w:rsid w:val="00740CBD"/>
    <w:rsid w:val="007417C8"/>
    <w:rsid w:val="007437DC"/>
    <w:rsid w:val="00743BBD"/>
    <w:rsid w:val="00745BEC"/>
    <w:rsid w:val="0074758A"/>
    <w:rsid w:val="00747AAD"/>
    <w:rsid w:val="007545F2"/>
    <w:rsid w:val="0075480D"/>
    <w:rsid w:val="007555B1"/>
    <w:rsid w:val="00755A99"/>
    <w:rsid w:val="007571AA"/>
    <w:rsid w:val="0075731C"/>
    <w:rsid w:val="00757ECB"/>
    <w:rsid w:val="007604E4"/>
    <w:rsid w:val="00761A82"/>
    <w:rsid w:val="007639EF"/>
    <w:rsid w:val="007734D6"/>
    <w:rsid w:val="00774649"/>
    <w:rsid w:val="00775186"/>
    <w:rsid w:val="007765A8"/>
    <w:rsid w:val="0077774E"/>
    <w:rsid w:val="007779FB"/>
    <w:rsid w:val="00781EDC"/>
    <w:rsid w:val="00782DAC"/>
    <w:rsid w:val="00782E23"/>
    <w:rsid w:val="00784561"/>
    <w:rsid w:val="00791A88"/>
    <w:rsid w:val="00791FDB"/>
    <w:rsid w:val="007925B8"/>
    <w:rsid w:val="00793051"/>
    <w:rsid w:val="00793D74"/>
    <w:rsid w:val="00793DFA"/>
    <w:rsid w:val="007959BE"/>
    <w:rsid w:val="007964FF"/>
    <w:rsid w:val="00797851"/>
    <w:rsid w:val="007A2813"/>
    <w:rsid w:val="007A6E85"/>
    <w:rsid w:val="007B30BE"/>
    <w:rsid w:val="007B387C"/>
    <w:rsid w:val="007B6F01"/>
    <w:rsid w:val="007B74D1"/>
    <w:rsid w:val="007C2DF7"/>
    <w:rsid w:val="007C6D49"/>
    <w:rsid w:val="007C714D"/>
    <w:rsid w:val="007D49F9"/>
    <w:rsid w:val="007D61C4"/>
    <w:rsid w:val="007D7FDF"/>
    <w:rsid w:val="007E270F"/>
    <w:rsid w:val="007E6F36"/>
    <w:rsid w:val="007E7596"/>
    <w:rsid w:val="007F189B"/>
    <w:rsid w:val="007F7160"/>
    <w:rsid w:val="0080141B"/>
    <w:rsid w:val="0080181B"/>
    <w:rsid w:val="00802C94"/>
    <w:rsid w:val="00803C64"/>
    <w:rsid w:val="008100C8"/>
    <w:rsid w:val="00812180"/>
    <w:rsid w:val="00813E12"/>
    <w:rsid w:val="008143D6"/>
    <w:rsid w:val="00815C92"/>
    <w:rsid w:val="008165D8"/>
    <w:rsid w:val="0081672D"/>
    <w:rsid w:val="00820436"/>
    <w:rsid w:val="008212AE"/>
    <w:rsid w:val="008251EE"/>
    <w:rsid w:val="008258AD"/>
    <w:rsid w:val="00826C5A"/>
    <w:rsid w:val="00827A4B"/>
    <w:rsid w:val="008310BD"/>
    <w:rsid w:val="0083308E"/>
    <w:rsid w:val="00836769"/>
    <w:rsid w:val="00842B52"/>
    <w:rsid w:val="00845034"/>
    <w:rsid w:val="00845DCB"/>
    <w:rsid w:val="00847AAE"/>
    <w:rsid w:val="00851724"/>
    <w:rsid w:val="00853510"/>
    <w:rsid w:val="00855DAB"/>
    <w:rsid w:val="008572FC"/>
    <w:rsid w:val="00857CE3"/>
    <w:rsid w:val="0086020F"/>
    <w:rsid w:val="008605C1"/>
    <w:rsid w:val="008615AE"/>
    <w:rsid w:val="0086260D"/>
    <w:rsid w:val="008649C1"/>
    <w:rsid w:val="00864D35"/>
    <w:rsid w:val="00866479"/>
    <w:rsid w:val="008670AA"/>
    <w:rsid w:val="008705A9"/>
    <w:rsid w:val="0087100C"/>
    <w:rsid w:val="00871773"/>
    <w:rsid w:val="008725FB"/>
    <w:rsid w:val="00872BC8"/>
    <w:rsid w:val="00880D40"/>
    <w:rsid w:val="00881E42"/>
    <w:rsid w:val="00887CD6"/>
    <w:rsid w:val="00892728"/>
    <w:rsid w:val="00892E51"/>
    <w:rsid w:val="008979B8"/>
    <w:rsid w:val="008A05AB"/>
    <w:rsid w:val="008A657C"/>
    <w:rsid w:val="008B10F0"/>
    <w:rsid w:val="008B17FB"/>
    <w:rsid w:val="008B4526"/>
    <w:rsid w:val="008B6F51"/>
    <w:rsid w:val="008B7D2F"/>
    <w:rsid w:val="008C03FC"/>
    <w:rsid w:val="008C2BCB"/>
    <w:rsid w:val="008C4ECC"/>
    <w:rsid w:val="008C5CD0"/>
    <w:rsid w:val="008C638C"/>
    <w:rsid w:val="008C760F"/>
    <w:rsid w:val="008D1D28"/>
    <w:rsid w:val="008D6D8E"/>
    <w:rsid w:val="008E18F7"/>
    <w:rsid w:val="008E295F"/>
    <w:rsid w:val="008E3F57"/>
    <w:rsid w:val="008E6503"/>
    <w:rsid w:val="008E6E5A"/>
    <w:rsid w:val="008E7E05"/>
    <w:rsid w:val="008F0E33"/>
    <w:rsid w:val="008F33DE"/>
    <w:rsid w:val="008F454F"/>
    <w:rsid w:val="008F4B4D"/>
    <w:rsid w:val="008F534A"/>
    <w:rsid w:val="008F55C3"/>
    <w:rsid w:val="008F6AAC"/>
    <w:rsid w:val="008F7402"/>
    <w:rsid w:val="008F7A22"/>
    <w:rsid w:val="008F7C11"/>
    <w:rsid w:val="00900CA3"/>
    <w:rsid w:val="009024FF"/>
    <w:rsid w:val="00907EB4"/>
    <w:rsid w:val="00910FAA"/>
    <w:rsid w:val="009110B8"/>
    <w:rsid w:val="00913EBA"/>
    <w:rsid w:val="00914960"/>
    <w:rsid w:val="00915185"/>
    <w:rsid w:val="00915D6A"/>
    <w:rsid w:val="00915F05"/>
    <w:rsid w:val="00917317"/>
    <w:rsid w:val="00920A07"/>
    <w:rsid w:val="00920EBC"/>
    <w:rsid w:val="00921ECB"/>
    <w:rsid w:val="009258FC"/>
    <w:rsid w:val="00925DA5"/>
    <w:rsid w:val="00925F62"/>
    <w:rsid w:val="0092742A"/>
    <w:rsid w:val="00931191"/>
    <w:rsid w:val="0093211B"/>
    <w:rsid w:val="00932DE1"/>
    <w:rsid w:val="00936006"/>
    <w:rsid w:val="00937E19"/>
    <w:rsid w:val="00940893"/>
    <w:rsid w:val="0094144D"/>
    <w:rsid w:val="00944821"/>
    <w:rsid w:val="009465DB"/>
    <w:rsid w:val="00947AD6"/>
    <w:rsid w:val="00950334"/>
    <w:rsid w:val="0095309E"/>
    <w:rsid w:val="00953A2A"/>
    <w:rsid w:val="00960319"/>
    <w:rsid w:val="009664B0"/>
    <w:rsid w:val="0096777F"/>
    <w:rsid w:val="00972425"/>
    <w:rsid w:val="009726E7"/>
    <w:rsid w:val="00972A68"/>
    <w:rsid w:val="00974D63"/>
    <w:rsid w:val="009760E7"/>
    <w:rsid w:val="00976BF3"/>
    <w:rsid w:val="00976D62"/>
    <w:rsid w:val="00977799"/>
    <w:rsid w:val="0097796E"/>
    <w:rsid w:val="009804FC"/>
    <w:rsid w:val="00980FDA"/>
    <w:rsid w:val="009819BD"/>
    <w:rsid w:val="00982E3D"/>
    <w:rsid w:val="009830E4"/>
    <w:rsid w:val="009840AB"/>
    <w:rsid w:val="0099287E"/>
    <w:rsid w:val="00992EF7"/>
    <w:rsid w:val="00993B79"/>
    <w:rsid w:val="009947A3"/>
    <w:rsid w:val="00994B34"/>
    <w:rsid w:val="009A017A"/>
    <w:rsid w:val="009A037A"/>
    <w:rsid w:val="009A1862"/>
    <w:rsid w:val="009A4A5A"/>
    <w:rsid w:val="009B0BCD"/>
    <w:rsid w:val="009B10FF"/>
    <w:rsid w:val="009B2DC7"/>
    <w:rsid w:val="009B3FE9"/>
    <w:rsid w:val="009B503A"/>
    <w:rsid w:val="009B5C9D"/>
    <w:rsid w:val="009B6899"/>
    <w:rsid w:val="009B7577"/>
    <w:rsid w:val="009C09BA"/>
    <w:rsid w:val="009C3391"/>
    <w:rsid w:val="009C7303"/>
    <w:rsid w:val="009D6FA3"/>
    <w:rsid w:val="009E1D47"/>
    <w:rsid w:val="009E2A25"/>
    <w:rsid w:val="009E2DF8"/>
    <w:rsid w:val="009E31B9"/>
    <w:rsid w:val="009E4051"/>
    <w:rsid w:val="009E6C0D"/>
    <w:rsid w:val="009E703B"/>
    <w:rsid w:val="009E7E51"/>
    <w:rsid w:val="009F1B9B"/>
    <w:rsid w:val="009F3AD0"/>
    <w:rsid w:val="009F4AE5"/>
    <w:rsid w:val="009F59E8"/>
    <w:rsid w:val="009F767F"/>
    <w:rsid w:val="00A00017"/>
    <w:rsid w:val="00A01937"/>
    <w:rsid w:val="00A02E85"/>
    <w:rsid w:val="00A03FDD"/>
    <w:rsid w:val="00A04E02"/>
    <w:rsid w:val="00A11491"/>
    <w:rsid w:val="00A131ED"/>
    <w:rsid w:val="00A15D99"/>
    <w:rsid w:val="00A15F2A"/>
    <w:rsid w:val="00A20980"/>
    <w:rsid w:val="00A2104A"/>
    <w:rsid w:val="00A23E02"/>
    <w:rsid w:val="00A254F6"/>
    <w:rsid w:val="00A2729C"/>
    <w:rsid w:val="00A32421"/>
    <w:rsid w:val="00A350AC"/>
    <w:rsid w:val="00A37E19"/>
    <w:rsid w:val="00A42C5F"/>
    <w:rsid w:val="00A4470F"/>
    <w:rsid w:val="00A50F48"/>
    <w:rsid w:val="00A52CF2"/>
    <w:rsid w:val="00A534F0"/>
    <w:rsid w:val="00A545AF"/>
    <w:rsid w:val="00A5468F"/>
    <w:rsid w:val="00A547D7"/>
    <w:rsid w:val="00A54EE4"/>
    <w:rsid w:val="00A5526C"/>
    <w:rsid w:val="00A6352A"/>
    <w:rsid w:val="00A66639"/>
    <w:rsid w:val="00A7323F"/>
    <w:rsid w:val="00A73C80"/>
    <w:rsid w:val="00A772A1"/>
    <w:rsid w:val="00A804CC"/>
    <w:rsid w:val="00A82543"/>
    <w:rsid w:val="00A82D6F"/>
    <w:rsid w:val="00A83617"/>
    <w:rsid w:val="00A86103"/>
    <w:rsid w:val="00A8658C"/>
    <w:rsid w:val="00A9210E"/>
    <w:rsid w:val="00A94ED2"/>
    <w:rsid w:val="00AA015C"/>
    <w:rsid w:val="00AA4EDA"/>
    <w:rsid w:val="00AB20BE"/>
    <w:rsid w:val="00AB5011"/>
    <w:rsid w:val="00AB592D"/>
    <w:rsid w:val="00AB6553"/>
    <w:rsid w:val="00AB75ED"/>
    <w:rsid w:val="00AC18B1"/>
    <w:rsid w:val="00AC1DFD"/>
    <w:rsid w:val="00AC2E98"/>
    <w:rsid w:val="00AC3EDB"/>
    <w:rsid w:val="00AC4F43"/>
    <w:rsid w:val="00AC5ED9"/>
    <w:rsid w:val="00AC6AA0"/>
    <w:rsid w:val="00AC767B"/>
    <w:rsid w:val="00AC77DC"/>
    <w:rsid w:val="00AD1B24"/>
    <w:rsid w:val="00AD2901"/>
    <w:rsid w:val="00AD353F"/>
    <w:rsid w:val="00AD5BB6"/>
    <w:rsid w:val="00AD7949"/>
    <w:rsid w:val="00AE29F2"/>
    <w:rsid w:val="00AE2E9E"/>
    <w:rsid w:val="00AE39BE"/>
    <w:rsid w:val="00AE7681"/>
    <w:rsid w:val="00AE7C6F"/>
    <w:rsid w:val="00AE7E10"/>
    <w:rsid w:val="00AF0096"/>
    <w:rsid w:val="00AF0ECD"/>
    <w:rsid w:val="00AF14C0"/>
    <w:rsid w:val="00AF6C33"/>
    <w:rsid w:val="00AF7B28"/>
    <w:rsid w:val="00B01510"/>
    <w:rsid w:val="00B027B9"/>
    <w:rsid w:val="00B02815"/>
    <w:rsid w:val="00B034C9"/>
    <w:rsid w:val="00B077D9"/>
    <w:rsid w:val="00B10B7F"/>
    <w:rsid w:val="00B141AF"/>
    <w:rsid w:val="00B14774"/>
    <w:rsid w:val="00B15EEA"/>
    <w:rsid w:val="00B164D1"/>
    <w:rsid w:val="00B176BD"/>
    <w:rsid w:val="00B20BD4"/>
    <w:rsid w:val="00B231D0"/>
    <w:rsid w:val="00B2366C"/>
    <w:rsid w:val="00B23DA9"/>
    <w:rsid w:val="00B27D48"/>
    <w:rsid w:val="00B27D4D"/>
    <w:rsid w:val="00B30E30"/>
    <w:rsid w:val="00B32B67"/>
    <w:rsid w:val="00B33583"/>
    <w:rsid w:val="00B33AB6"/>
    <w:rsid w:val="00B34010"/>
    <w:rsid w:val="00B40691"/>
    <w:rsid w:val="00B433EB"/>
    <w:rsid w:val="00B453CA"/>
    <w:rsid w:val="00B45603"/>
    <w:rsid w:val="00B47C18"/>
    <w:rsid w:val="00B47DA9"/>
    <w:rsid w:val="00B51A98"/>
    <w:rsid w:val="00B52718"/>
    <w:rsid w:val="00B538C4"/>
    <w:rsid w:val="00B543A6"/>
    <w:rsid w:val="00B54502"/>
    <w:rsid w:val="00B614D5"/>
    <w:rsid w:val="00B63874"/>
    <w:rsid w:val="00B638B6"/>
    <w:rsid w:val="00B659B9"/>
    <w:rsid w:val="00B70897"/>
    <w:rsid w:val="00B70C95"/>
    <w:rsid w:val="00B71F17"/>
    <w:rsid w:val="00B74FCB"/>
    <w:rsid w:val="00B76741"/>
    <w:rsid w:val="00B80334"/>
    <w:rsid w:val="00B82156"/>
    <w:rsid w:val="00B84D1A"/>
    <w:rsid w:val="00B8664E"/>
    <w:rsid w:val="00B86A5C"/>
    <w:rsid w:val="00B870B9"/>
    <w:rsid w:val="00B9169C"/>
    <w:rsid w:val="00B93C4D"/>
    <w:rsid w:val="00B93D55"/>
    <w:rsid w:val="00B9681E"/>
    <w:rsid w:val="00BA16CC"/>
    <w:rsid w:val="00BA1727"/>
    <w:rsid w:val="00BA1DB6"/>
    <w:rsid w:val="00BA6D73"/>
    <w:rsid w:val="00BB0D5B"/>
    <w:rsid w:val="00BB1E2D"/>
    <w:rsid w:val="00BB2D8C"/>
    <w:rsid w:val="00BB59E2"/>
    <w:rsid w:val="00BC03B3"/>
    <w:rsid w:val="00BC112A"/>
    <w:rsid w:val="00BC41D5"/>
    <w:rsid w:val="00BC67C3"/>
    <w:rsid w:val="00BC728E"/>
    <w:rsid w:val="00BD0DD2"/>
    <w:rsid w:val="00BD2979"/>
    <w:rsid w:val="00BD493F"/>
    <w:rsid w:val="00BD5ABC"/>
    <w:rsid w:val="00BD6986"/>
    <w:rsid w:val="00BE2D8A"/>
    <w:rsid w:val="00BE2EED"/>
    <w:rsid w:val="00BF45D4"/>
    <w:rsid w:val="00BF4EEF"/>
    <w:rsid w:val="00BF6BE3"/>
    <w:rsid w:val="00C02577"/>
    <w:rsid w:val="00C0366D"/>
    <w:rsid w:val="00C04CA5"/>
    <w:rsid w:val="00C06834"/>
    <w:rsid w:val="00C215FA"/>
    <w:rsid w:val="00C23F46"/>
    <w:rsid w:val="00C264E5"/>
    <w:rsid w:val="00C26672"/>
    <w:rsid w:val="00C26993"/>
    <w:rsid w:val="00C271BD"/>
    <w:rsid w:val="00C30AAE"/>
    <w:rsid w:val="00C33EE4"/>
    <w:rsid w:val="00C34128"/>
    <w:rsid w:val="00C35D1C"/>
    <w:rsid w:val="00C36B74"/>
    <w:rsid w:val="00C37A4B"/>
    <w:rsid w:val="00C37E67"/>
    <w:rsid w:val="00C40B4D"/>
    <w:rsid w:val="00C50FAE"/>
    <w:rsid w:val="00C511EC"/>
    <w:rsid w:val="00C51A17"/>
    <w:rsid w:val="00C52421"/>
    <w:rsid w:val="00C53FFC"/>
    <w:rsid w:val="00C54A3B"/>
    <w:rsid w:val="00C606B0"/>
    <w:rsid w:val="00C64B05"/>
    <w:rsid w:val="00C653D0"/>
    <w:rsid w:val="00C65BD0"/>
    <w:rsid w:val="00C667A0"/>
    <w:rsid w:val="00C67205"/>
    <w:rsid w:val="00C71762"/>
    <w:rsid w:val="00C718F4"/>
    <w:rsid w:val="00C72DDB"/>
    <w:rsid w:val="00C73353"/>
    <w:rsid w:val="00C75944"/>
    <w:rsid w:val="00C75A7F"/>
    <w:rsid w:val="00C761AC"/>
    <w:rsid w:val="00C76BCF"/>
    <w:rsid w:val="00C770FD"/>
    <w:rsid w:val="00C77970"/>
    <w:rsid w:val="00C80AA9"/>
    <w:rsid w:val="00C81BC3"/>
    <w:rsid w:val="00C85A84"/>
    <w:rsid w:val="00C85DAB"/>
    <w:rsid w:val="00C86D08"/>
    <w:rsid w:val="00C9590D"/>
    <w:rsid w:val="00CA2FDB"/>
    <w:rsid w:val="00CA391E"/>
    <w:rsid w:val="00CA3A6F"/>
    <w:rsid w:val="00CA40E3"/>
    <w:rsid w:val="00CA5729"/>
    <w:rsid w:val="00CA6832"/>
    <w:rsid w:val="00CA7367"/>
    <w:rsid w:val="00CB5560"/>
    <w:rsid w:val="00CB7105"/>
    <w:rsid w:val="00CC00C2"/>
    <w:rsid w:val="00CC3D27"/>
    <w:rsid w:val="00CD0D68"/>
    <w:rsid w:val="00CD53ED"/>
    <w:rsid w:val="00CD7A58"/>
    <w:rsid w:val="00CD7F93"/>
    <w:rsid w:val="00CE15A3"/>
    <w:rsid w:val="00CE46E6"/>
    <w:rsid w:val="00CE52F7"/>
    <w:rsid w:val="00CE6427"/>
    <w:rsid w:val="00CE6A23"/>
    <w:rsid w:val="00CE7210"/>
    <w:rsid w:val="00CF0475"/>
    <w:rsid w:val="00CF3499"/>
    <w:rsid w:val="00CF3A36"/>
    <w:rsid w:val="00CF4770"/>
    <w:rsid w:val="00CF6A98"/>
    <w:rsid w:val="00D02A00"/>
    <w:rsid w:val="00D03926"/>
    <w:rsid w:val="00D03938"/>
    <w:rsid w:val="00D05F89"/>
    <w:rsid w:val="00D06900"/>
    <w:rsid w:val="00D06D3B"/>
    <w:rsid w:val="00D2128B"/>
    <w:rsid w:val="00D248BD"/>
    <w:rsid w:val="00D27B03"/>
    <w:rsid w:val="00D30669"/>
    <w:rsid w:val="00D31BCC"/>
    <w:rsid w:val="00D31CC8"/>
    <w:rsid w:val="00D31E60"/>
    <w:rsid w:val="00D331D2"/>
    <w:rsid w:val="00D34590"/>
    <w:rsid w:val="00D35ECB"/>
    <w:rsid w:val="00D37524"/>
    <w:rsid w:val="00D40830"/>
    <w:rsid w:val="00D43FF8"/>
    <w:rsid w:val="00D51D4E"/>
    <w:rsid w:val="00D5228D"/>
    <w:rsid w:val="00D52CA0"/>
    <w:rsid w:val="00D5391D"/>
    <w:rsid w:val="00D53C69"/>
    <w:rsid w:val="00D53F79"/>
    <w:rsid w:val="00D60E26"/>
    <w:rsid w:val="00D61B27"/>
    <w:rsid w:val="00D61DC8"/>
    <w:rsid w:val="00D65A00"/>
    <w:rsid w:val="00D662BE"/>
    <w:rsid w:val="00D711FC"/>
    <w:rsid w:val="00D71E91"/>
    <w:rsid w:val="00D72AC8"/>
    <w:rsid w:val="00D74A56"/>
    <w:rsid w:val="00D7622C"/>
    <w:rsid w:val="00D81E5C"/>
    <w:rsid w:val="00D81E94"/>
    <w:rsid w:val="00D84D87"/>
    <w:rsid w:val="00D9299E"/>
    <w:rsid w:val="00D93947"/>
    <w:rsid w:val="00D93B3E"/>
    <w:rsid w:val="00D93D7A"/>
    <w:rsid w:val="00D943B5"/>
    <w:rsid w:val="00D9676E"/>
    <w:rsid w:val="00D977B2"/>
    <w:rsid w:val="00DB58E5"/>
    <w:rsid w:val="00DB5DB2"/>
    <w:rsid w:val="00DB5F19"/>
    <w:rsid w:val="00DC236A"/>
    <w:rsid w:val="00DC3DB4"/>
    <w:rsid w:val="00DC552F"/>
    <w:rsid w:val="00DC6583"/>
    <w:rsid w:val="00DD03B7"/>
    <w:rsid w:val="00DD0915"/>
    <w:rsid w:val="00DD7941"/>
    <w:rsid w:val="00DE11EE"/>
    <w:rsid w:val="00DE4610"/>
    <w:rsid w:val="00DE48D5"/>
    <w:rsid w:val="00DE52C2"/>
    <w:rsid w:val="00DE56F8"/>
    <w:rsid w:val="00DE580C"/>
    <w:rsid w:val="00DE7D19"/>
    <w:rsid w:val="00DF5C3E"/>
    <w:rsid w:val="00E02265"/>
    <w:rsid w:val="00E02A25"/>
    <w:rsid w:val="00E05BE0"/>
    <w:rsid w:val="00E07478"/>
    <w:rsid w:val="00E07ACD"/>
    <w:rsid w:val="00E10199"/>
    <w:rsid w:val="00E11B34"/>
    <w:rsid w:val="00E13027"/>
    <w:rsid w:val="00E140A2"/>
    <w:rsid w:val="00E14584"/>
    <w:rsid w:val="00E152FE"/>
    <w:rsid w:val="00E15A27"/>
    <w:rsid w:val="00E16BEE"/>
    <w:rsid w:val="00E17C69"/>
    <w:rsid w:val="00E223B8"/>
    <w:rsid w:val="00E25383"/>
    <w:rsid w:val="00E271A5"/>
    <w:rsid w:val="00E3109E"/>
    <w:rsid w:val="00E32A88"/>
    <w:rsid w:val="00E34504"/>
    <w:rsid w:val="00E351E8"/>
    <w:rsid w:val="00E35460"/>
    <w:rsid w:val="00E35B40"/>
    <w:rsid w:val="00E3610F"/>
    <w:rsid w:val="00E36C16"/>
    <w:rsid w:val="00E40F2A"/>
    <w:rsid w:val="00E41D4E"/>
    <w:rsid w:val="00E4489F"/>
    <w:rsid w:val="00E451F8"/>
    <w:rsid w:val="00E4565A"/>
    <w:rsid w:val="00E47710"/>
    <w:rsid w:val="00E504E5"/>
    <w:rsid w:val="00E5071D"/>
    <w:rsid w:val="00E522C8"/>
    <w:rsid w:val="00E526A3"/>
    <w:rsid w:val="00E5418E"/>
    <w:rsid w:val="00E55342"/>
    <w:rsid w:val="00E558CB"/>
    <w:rsid w:val="00E57CC8"/>
    <w:rsid w:val="00E63C41"/>
    <w:rsid w:val="00E64417"/>
    <w:rsid w:val="00E648B8"/>
    <w:rsid w:val="00E64A71"/>
    <w:rsid w:val="00E65FB4"/>
    <w:rsid w:val="00E67509"/>
    <w:rsid w:val="00E70737"/>
    <w:rsid w:val="00E720EE"/>
    <w:rsid w:val="00E73928"/>
    <w:rsid w:val="00E76470"/>
    <w:rsid w:val="00E76F11"/>
    <w:rsid w:val="00E77234"/>
    <w:rsid w:val="00E823A4"/>
    <w:rsid w:val="00E82BE5"/>
    <w:rsid w:val="00E83220"/>
    <w:rsid w:val="00E84293"/>
    <w:rsid w:val="00E87208"/>
    <w:rsid w:val="00E934B4"/>
    <w:rsid w:val="00E9651F"/>
    <w:rsid w:val="00E97844"/>
    <w:rsid w:val="00E97AA2"/>
    <w:rsid w:val="00E97D83"/>
    <w:rsid w:val="00EA4C91"/>
    <w:rsid w:val="00EA5991"/>
    <w:rsid w:val="00EA61EE"/>
    <w:rsid w:val="00EA72F2"/>
    <w:rsid w:val="00EA7776"/>
    <w:rsid w:val="00EA7ECE"/>
    <w:rsid w:val="00EB1707"/>
    <w:rsid w:val="00EB2A4C"/>
    <w:rsid w:val="00EB32DF"/>
    <w:rsid w:val="00EB6B75"/>
    <w:rsid w:val="00EB6E38"/>
    <w:rsid w:val="00EB7CA5"/>
    <w:rsid w:val="00EC03E2"/>
    <w:rsid w:val="00EC1A07"/>
    <w:rsid w:val="00EC206D"/>
    <w:rsid w:val="00EC27C3"/>
    <w:rsid w:val="00EC3076"/>
    <w:rsid w:val="00EC36F6"/>
    <w:rsid w:val="00EC3987"/>
    <w:rsid w:val="00EC5284"/>
    <w:rsid w:val="00EC5A6D"/>
    <w:rsid w:val="00EC65D0"/>
    <w:rsid w:val="00EC697A"/>
    <w:rsid w:val="00EC6D13"/>
    <w:rsid w:val="00EC7588"/>
    <w:rsid w:val="00ED1D49"/>
    <w:rsid w:val="00ED3F79"/>
    <w:rsid w:val="00ED4B90"/>
    <w:rsid w:val="00EE102C"/>
    <w:rsid w:val="00EE18A4"/>
    <w:rsid w:val="00EE3CD8"/>
    <w:rsid w:val="00EE3E0F"/>
    <w:rsid w:val="00EE5015"/>
    <w:rsid w:val="00EF061F"/>
    <w:rsid w:val="00EF0F44"/>
    <w:rsid w:val="00EF25C2"/>
    <w:rsid w:val="00EF3DB3"/>
    <w:rsid w:val="00EF4794"/>
    <w:rsid w:val="00F01BA4"/>
    <w:rsid w:val="00F0544E"/>
    <w:rsid w:val="00F0649D"/>
    <w:rsid w:val="00F068D2"/>
    <w:rsid w:val="00F0735A"/>
    <w:rsid w:val="00F10721"/>
    <w:rsid w:val="00F10818"/>
    <w:rsid w:val="00F157C6"/>
    <w:rsid w:val="00F15E76"/>
    <w:rsid w:val="00F210E5"/>
    <w:rsid w:val="00F22515"/>
    <w:rsid w:val="00F227E4"/>
    <w:rsid w:val="00F30091"/>
    <w:rsid w:val="00F329CD"/>
    <w:rsid w:val="00F32AA3"/>
    <w:rsid w:val="00F36DB1"/>
    <w:rsid w:val="00F36E39"/>
    <w:rsid w:val="00F37ABE"/>
    <w:rsid w:val="00F4022F"/>
    <w:rsid w:val="00F41ED4"/>
    <w:rsid w:val="00F4307F"/>
    <w:rsid w:val="00F43D9F"/>
    <w:rsid w:val="00F45616"/>
    <w:rsid w:val="00F4750E"/>
    <w:rsid w:val="00F47D70"/>
    <w:rsid w:val="00F51040"/>
    <w:rsid w:val="00F517B7"/>
    <w:rsid w:val="00F538C1"/>
    <w:rsid w:val="00F54BC2"/>
    <w:rsid w:val="00F558FC"/>
    <w:rsid w:val="00F574EE"/>
    <w:rsid w:val="00F60AF5"/>
    <w:rsid w:val="00F6135E"/>
    <w:rsid w:val="00F621FB"/>
    <w:rsid w:val="00F64EB4"/>
    <w:rsid w:val="00F64F3E"/>
    <w:rsid w:val="00F70C9F"/>
    <w:rsid w:val="00F711CF"/>
    <w:rsid w:val="00F71800"/>
    <w:rsid w:val="00F72EAD"/>
    <w:rsid w:val="00F74202"/>
    <w:rsid w:val="00F75D3A"/>
    <w:rsid w:val="00F75E85"/>
    <w:rsid w:val="00F817F6"/>
    <w:rsid w:val="00F81849"/>
    <w:rsid w:val="00F8383B"/>
    <w:rsid w:val="00F84A1C"/>
    <w:rsid w:val="00F84C1F"/>
    <w:rsid w:val="00F84F43"/>
    <w:rsid w:val="00F86320"/>
    <w:rsid w:val="00F86E2D"/>
    <w:rsid w:val="00F90A1D"/>
    <w:rsid w:val="00F94148"/>
    <w:rsid w:val="00F96052"/>
    <w:rsid w:val="00FA03BF"/>
    <w:rsid w:val="00FA1408"/>
    <w:rsid w:val="00FA2BC2"/>
    <w:rsid w:val="00FB07D8"/>
    <w:rsid w:val="00FB2727"/>
    <w:rsid w:val="00FB2A42"/>
    <w:rsid w:val="00FB338B"/>
    <w:rsid w:val="00FB427A"/>
    <w:rsid w:val="00FB625A"/>
    <w:rsid w:val="00FB6943"/>
    <w:rsid w:val="00FB70FA"/>
    <w:rsid w:val="00FC0A6C"/>
    <w:rsid w:val="00FC2C14"/>
    <w:rsid w:val="00FC2E6D"/>
    <w:rsid w:val="00FC4C6D"/>
    <w:rsid w:val="00FC4D4C"/>
    <w:rsid w:val="00FC78B5"/>
    <w:rsid w:val="00FD0C4F"/>
    <w:rsid w:val="00FD2CB8"/>
    <w:rsid w:val="00FD3980"/>
    <w:rsid w:val="00FD3FBF"/>
    <w:rsid w:val="00FE117C"/>
    <w:rsid w:val="00FE131C"/>
    <w:rsid w:val="00FE2298"/>
    <w:rsid w:val="00FE2AAA"/>
    <w:rsid w:val="00FE6552"/>
    <w:rsid w:val="00FF0583"/>
    <w:rsid w:val="00FF1A3A"/>
    <w:rsid w:val="00FF5C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FD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45C2"/>
    <w:pPr>
      <w:ind w:left="720"/>
      <w:contextualSpacing/>
    </w:pPr>
  </w:style>
  <w:style w:type="character" w:styleId="Odwoaniedokomentarza">
    <w:name w:val="annotation reference"/>
    <w:basedOn w:val="Domylnaczcionkaakapitu"/>
    <w:uiPriority w:val="99"/>
    <w:semiHidden/>
    <w:unhideWhenUsed/>
    <w:rsid w:val="001645C2"/>
    <w:rPr>
      <w:sz w:val="16"/>
      <w:szCs w:val="16"/>
    </w:rPr>
  </w:style>
  <w:style w:type="paragraph" w:styleId="Tekstkomentarza">
    <w:name w:val="annotation text"/>
    <w:basedOn w:val="Normalny"/>
    <w:link w:val="TekstkomentarzaZnak"/>
    <w:unhideWhenUsed/>
    <w:rsid w:val="001645C2"/>
    <w:pPr>
      <w:spacing w:line="240" w:lineRule="auto"/>
    </w:pPr>
    <w:rPr>
      <w:sz w:val="20"/>
      <w:szCs w:val="20"/>
    </w:rPr>
  </w:style>
  <w:style w:type="character" w:customStyle="1" w:styleId="TekstkomentarzaZnak">
    <w:name w:val="Tekst komentarza Znak"/>
    <w:basedOn w:val="Domylnaczcionkaakapitu"/>
    <w:link w:val="Tekstkomentarza"/>
    <w:rsid w:val="001645C2"/>
    <w:rPr>
      <w:sz w:val="20"/>
      <w:szCs w:val="20"/>
    </w:rPr>
  </w:style>
  <w:style w:type="paragraph" w:styleId="Nagwek">
    <w:name w:val="header"/>
    <w:basedOn w:val="Normalny"/>
    <w:link w:val="NagwekZnak"/>
    <w:uiPriority w:val="99"/>
    <w:rsid w:val="001645C2"/>
    <w:pPr>
      <w:tabs>
        <w:tab w:val="center" w:pos="4536"/>
        <w:tab w:val="right" w:pos="9072"/>
      </w:tabs>
      <w:spacing w:after="0" w:line="240" w:lineRule="auto"/>
    </w:pPr>
    <w:rPr>
      <w:rFonts w:ascii="Arial" w:eastAsia="Times New Roman" w:hAnsi="Arial" w:cs="Times New Roman"/>
      <w:sz w:val="24"/>
      <w:szCs w:val="20"/>
    </w:rPr>
  </w:style>
  <w:style w:type="character" w:customStyle="1" w:styleId="NagwekZnak">
    <w:name w:val="Nagłówek Znak"/>
    <w:basedOn w:val="Domylnaczcionkaakapitu"/>
    <w:link w:val="Nagwek"/>
    <w:uiPriority w:val="99"/>
    <w:rsid w:val="001645C2"/>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164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45C2"/>
    <w:rPr>
      <w:rFonts w:ascii="Tahoma" w:hAnsi="Tahoma" w:cs="Tahoma"/>
      <w:sz w:val="16"/>
      <w:szCs w:val="16"/>
    </w:rPr>
  </w:style>
  <w:style w:type="paragraph" w:styleId="Tekstprzypisudolnego">
    <w:name w:val="footnote text"/>
    <w:basedOn w:val="Normalny"/>
    <w:link w:val="TekstprzypisudolnegoZnak"/>
    <w:unhideWhenUsed/>
    <w:rsid w:val="00715417"/>
    <w:pPr>
      <w:spacing w:before="60" w:after="60" w:line="24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715417"/>
    <w:rPr>
      <w:rFonts w:ascii="Times New Roman" w:eastAsia="Times New Roman" w:hAnsi="Times New Roman" w:cs="Times New Roman"/>
      <w:sz w:val="20"/>
      <w:szCs w:val="20"/>
      <w:lang w:eastAsia="pl-PL"/>
    </w:rPr>
  </w:style>
  <w:style w:type="character" w:styleId="Odwoanieprzypisudolnego">
    <w:name w:val="footnote reference"/>
    <w:unhideWhenUsed/>
    <w:rsid w:val="00715417"/>
    <w:rPr>
      <w:vertAlign w:val="superscript"/>
    </w:rPr>
  </w:style>
  <w:style w:type="character" w:customStyle="1" w:styleId="pismamzZnak">
    <w:name w:val="pisma_mz Znak"/>
    <w:link w:val="pismamz"/>
    <w:rsid w:val="00535348"/>
    <w:rPr>
      <w:rFonts w:ascii="Arial" w:hAnsi="Arial" w:cs="Arial"/>
    </w:rPr>
  </w:style>
  <w:style w:type="paragraph" w:customStyle="1" w:styleId="pismamz">
    <w:name w:val="pisma_mz"/>
    <w:basedOn w:val="Normalny"/>
    <w:link w:val="pismamzZnak"/>
    <w:qFormat/>
    <w:rsid w:val="001F047A"/>
    <w:pPr>
      <w:spacing w:after="0" w:line="360" w:lineRule="auto"/>
      <w:contextualSpacing/>
      <w:jc w:val="both"/>
    </w:pPr>
    <w:rPr>
      <w:rFonts w:ascii="Arial" w:hAnsi="Arial" w:cs="Arial"/>
    </w:rPr>
  </w:style>
  <w:style w:type="paragraph" w:styleId="Stopka">
    <w:name w:val="footer"/>
    <w:basedOn w:val="Normalny"/>
    <w:link w:val="StopkaZnak"/>
    <w:uiPriority w:val="99"/>
    <w:unhideWhenUsed/>
    <w:rsid w:val="0060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87"/>
  </w:style>
  <w:style w:type="paragraph" w:styleId="Tematkomentarza">
    <w:name w:val="annotation subject"/>
    <w:basedOn w:val="Tekstkomentarza"/>
    <w:next w:val="Tekstkomentarza"/>
    <w:link w:val="TematkomentarzaZnak"/>
    <w:uiPriority w:val="99"/>
    <w:semiHidden/>
    <w:unhideWhenUsed/>
    <w:rsid w:val="00EE102C"/>
    <w:rPr>
      <w:b/>
      <w:bCs/>
    </w:rPr>
  </w:style>
  <w:style w:type="character" w:customStyle="1" w:styleId="TematkomentarzaZnak">
    <w:name w:val="Temat komentarza Znak"/>
    <w:basedOn w:val="TekstkomentarzaZnak"/>
    <w:link w:val="Tematkomentarza"/>
    <w:uiPriority w:val="99"/>
    <w:semiHidden/>
    <w:rsid w:val="00EE102C"/>
    <w:rPr>
      <w:b/>
      <w:bCs/>
      <w:sz w:val="20"/>
      <w:szCs w:val="20"/>
    </w:rPr>
  </w:style>
  <w:style w:type="paragraph" w:styleId="Tekstpodstawowy">
    <w:name w:val="Body Text"/>
    <w:basedOn w:val="Normalny"/>
    <w:link w:val="TekstpodstawowyZnak"/>
    <w:semiHidden/>
    <w:rsid w:val="00EC7588"/>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EC758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C7588"/>
    <w:pPr>
      <w:spacing w:after="120" w:line="480" w:lineRule="auto"/>
    </w:pPr>
  </w:style>
  <w:style w:type="character" w:customStyle="1" w:styleId="Tekstpodstawowy2Znak">
    <w:name w:val="Tekst podstawowy 2 Znak"/>
    <w:basedOn w:val="Domylnaczcionkaakapitu"/>
    <w:link w:val="Tekstpodstawowy2"/>
    <w:uiPriority w:val="99"/>
    <w:semiHidden/>
    <w:rsid w:val="00EC7588"/>
  </w:style>
  <w:style w:type="paragraph" w:styleId="Tekstprzypisukocowego">
    <w:name w:val="endnote text"/>
    <w:basedOn w:val="Normalny"/>
    <w:link w:val="TekstprzypisukocowegoZnak"/>
    <w:uiPriority w:val="99"/>
    <w:semiHidden/>
    <w:unhideWhenUsed/>
    <w:rsid w:val="008626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6260D"/>
    <w:rPr>
      <w:sz w:val="20"/>
      <w:szCs w:val="20"/>
    </w:rPr>
  </w:style>
  <w:style w:type="character" w:styleId="Odwoanieprzypisukocowego">
    <w:name w:val="endnote reference"/>
    <w:basedOn w:val="Domylnaczcionkaakapitu"/>
    <w:uiPriority w:val="99"/>
    <w:semiHidden/>
    <w:unhideWhenUsed/>
    <w:rsid w:val="0086260D"/>
    <w:rPr>
      <w:vertAlign w:val="superscript"/>
    </w:rPr>
  </w:style>
  <w:style w:type="paragraph" w:styleId="Bezodstpw">
    <w:name w:val="No Spacing"/>
    <w:uiPriority w:val="1"/>
    <w:qFormat/>
    <w:rsid w:val="00E76F11"/>
    <w:pPr>
      <w:spacing w:after="0" w:line="240" w:lineRule="auto"/>
    </w:pPr>
    <w:rPr>
      <w:rFonts w:ascii="Calibri" w:eastAsia="Calibri" w:hAnsi="Calibri" w:cs="Times New Roman"/>
    </w:rPr>
  </w:style>
  <w:style w:type="paragraph" w:customStyle="1" w:styleId="Zawartotabeli">
    <w:name w:val="Zawartość tabeli"/>
    <w:basedOn w:val="Normalny"/>
    <w:rsid w:val="007545F2"/>
    <w:pPr>
      <w:suppressLineNumbers/>
      <w:suppressAutoHyphens/>
    </w:pPr>
    <w:rPr>
      <w:rFonts w:ascii="Calibri" w:eastAsia="Calibri" w:hAnsi="Calibri" w:cs="Calibri"/>
      <w:kern w:val="1"/>
      <w:lang w:eastAsia="ar-SA"/>
    </w:rPr>
  </w:style>
  <w:style w:type="paragraph" w:customStyle="1" w:styleId="USTustnpkodeksu">
    <w:name w:val="UST(§) – ust. (§ np. kodeksu)"/>
    <w:basedOn w:val="Normalny"/>
    <w:link w:val="USTustnpkodeksuZnak"/>
    <w:uiPriority w:val="99"/>
    <w:qFormat/>
    <w:rsid w:val="00E720EE"/>
    <w:pPr>
      <w:suppressAutoHyphens/>
      <w:autoSpaceDE w:val="0"/>
      <w:autoSpaceDN w:val="0"/>
      <w:adjustRightInd w:val="0"/>
      <w:spacing w:after="0" w:line="360" w:lineRule="auto"/>
      <w:ind w:firstLine="510"/>
      <w:jc w:val="both"/>
    </w:pPr>
    <w:rPr>
      <w:rFonts w:ascii="Times" w:eastAsia="Times New Roman" w:hAnsi="Times" w:cs="Times New Roman"/>
      <w:sz w:val="24"/>
      <w:szCs w:val="20"/>
    </w:rPr>
  </w:style>
  <w:style w:type="character" w:customStyle="1" w:styleId="USTustnpkodeksuZnak">
    <w:name w:val="UST(§) – ust. (§ np. kodeksu) Znak"/>
    <w:link w:val="USTustnpkodeksu"/>
    <w:uiPriority w:val="99"/>
    <w:locked/>
    <w:rsid w:val="00E720EE"/>
    <w:rPr>
      <w:rFonts w:ascii="Times" w:eastAsia="Times New Roman" w:hAnsi="Times" w:cs="Times New Roman"/>
      <w:sz w:val="24"/>
      <w:szCs w:val="20"/>
    </w:rPr>
  </w:style>
  <w:style w:type="character" w:styleId="Hipercze">
    <w:name w:val="Hyperlink"/>
    <w:basedOn w:val="Domylnaczcionkaakapitu"/>
    <w:uiPriority w:val="99"/>
    <w:unhideWhenUsed/>
    <w:rsid w:val="007F7160"/>
    <w:rPr>
      <w:color w:val="0000FF" w:themeColor="hyperlink"/>
      <w:u w:val="single"/>
    </w:rPr>
  </w:style>
  <w:style w:type="paragraph" w:customStyle="1" w:styleId="NIEARTTEKSTtekstnieartykuowanynppodstprawnarozplubpreambua">
    <w:name w:val="NIEART_TEKST – tekst nieartykułowany (np. podst. prawna rozp. lub preambuła)"/>
    <w:basedOn w:val="Normalny"/>
    <w:next w:val="Normalny"/>
    <w:uiPriority w:val="7"/>
    <w:qFormat/>
    <w:rsid w:val="001E4EDF"/>
    <w:pPr>
      <w:suppressAutoHyphens/>
      <w:autoSpaceDE w:val="0"/>
      <w:autoSpaceDN w:val="0"/>
      <w:adjustRightInd w:val="0"/>
      <w:spacing w:before="120" w:after="0" w:line="360" w:lineRule="auto"/>
      <w:ind w:firstLine="510"/>
      <w:jc w:val="both"/>
    </w:pPr>
    <w:rPr>
      <w:rFonts w:ascii="Times" w:hAnsi="Times" w:cs="Arial"/>
      <w:bCs/>
      <w:sz w:val="24"/>
      <w:szCs w:val="20"/>
    </w:rPr>
  </w:style>
  <w:style w:type="paragraph" w:customStyle="1" w:styleId="PKTpunkt">
    <w:name w:val="PKT – punkt"/>
    <w:uiPriority w:val="13"/>
    <w:qFormat/>
    <w:rsid w:val="00C85A84"/>
    <w:pPr>
      <w:spacing w:after="0" w:line="360" w:lineRule="auto"/>
      <w:ind w:left="510" w:hanging="510"/>
      <w:jc w:val="both"/>
    </w:pPr>
    <w:rPr>
      <w:rFonts w:ascii="Times" w:hAnsi="Times" w:cs="Arial"/>
      <w:bCs/>
      <w:sz w:val="24"/>
      <w:szCs w:val="20"/>
    </w:rPr>
  </w:style>
  <w:style w:type="paragraph" w:customStyle="1" w:styleId="ROZDZODDZPRZEDMprzedmiotregulacjirozdziauluboddziau">
    <w:name w:val="ROZDZ(ODDZ)_PRZEDM – przedmiot regulacji rozdziału lub oddziału"/>
    <w:next w:val="Normalny"/>
    <w:uiPriority w:val="99"/>
    <w:qFormat/>
    <w:rsid w:val="00C85A84"/>
    <w:pPr>
      <w:keepNext/>
      <w:suppressAutoHyphens/>
      <w:spacing w:before="120" w:after="0" w:line="360" w:lineRule="auto"/>
      <w:jc w:val="center"/>
    </w:pPr>
    <w:rPr>
      <w:rFonts w:ascii="Times" w:hAnsi="Times" w:cs="Times New Roman"/>
      <w:b/>
      <w:bCs/>
      <w:sz w:val="24"/>
      <w:szCs w:val="24"/>
    </w:rPr>
  </w:style>
  <w:style w:type="paragraph" w:customStyle="1" w:styleId="ARTartustawynprozporzdzenia">
    <w:name w:val="ART(§) – art. ustawy (§ np. rozporządzenia)"/>
    <w:uiPriority w:val="11"/>
    <w:qFormat/>
    <w:rsid w:val="00C85A84"/>
    <w:pPr>
      <w:suppressAutoHyphens/>
      <w:autoSpaceDE w:val="0"/>
      <w:autoSpaceDN w:val="0"/>
      <w:adjustRightInd w:val="0"/>
      <w:spacing w:before="120" w:after="0" w:line="360" w:lineRule="auto"/>
      <w:ind w:firstLine="510"/>
      <w:jc w:val="both"/>
    </w:pPr>
    <w:rPr>
      <w:rFonts w:ascii="Times" w:hAnsi="Times" w:cs="Arial"/>
      <w:sz w:val="24"/>
      <w:szCs w:val="20"/>
    </w:rPr>
  </w:style>
  <w:style w:type="paragraph" w:customStyle="1" w:styleId="LITlitera">
    <w:name w:val="LIT – litera"/>
    <w:basedOn w:val="PKTpunkt"/>
    <w:uiPriority w:val="14"/>
    <w:qFormat/>
    <w:rsid w:val="00C85A84"/>
    <w:pPr>
      <w:ind w:left="986" w:hanging="476"/>
    </w:pPr>
  </w:style>
  <w:style w:type="paragraph" w:customStyle="1" w:styleId="CZWSPLITczwsplnaliter">
    <w:name w:val="CZ_WSP_LIT – część wspólna liter"/>
    <w:basedOn w:val="LITlitera"/>
    <w:next w:val="USTustnpkodeksu"/>
    <w:uiPriority w:val="17"/>
    <w:qFormat/>
    <w:rsid w:val="00C85A84"/>
    <w:pPr>
      <w:ind w:left="510" w:firstLine="0"/>
    </w:pPr>
    <w:rPr>
      <w:szCs w:val="24"/>
    </w:rPr>
  </w:style>
  <w:style w:type="paragraph" w:customStyle="1" w:styleId="TIRtiret">
    <w:name w:val="TIR – tiret"/>
    <w:basedOn w:val="LITlitera"/>
    <w:uiPriority w:val="15"/>
    <w:qFormat/>
    <w:rsid w:val="00C85A84"/>
    <w:pPr>
      <w:ind w:left="1384" w:hanging="397"/>
    </w:pPr>
  </w:style>
  <w:style w:type="paragraph" w:customStyle="1" w:styleId="CZWSPTIRczwsplnatiret">
    <w:name w:val="CZ_WSP_TIR – część wspólna tiret"/>
    <w:basedOn w:val="TIRtiret"/>
    <w:next w:val="USTustnpkodeksu"/>
    <w:uiPriority w:val="17"/>
    <w:qFormat/>
    <w:rsid w:val="004D16F9"/>
    <w:pPr>
      <w:ind w:left="987" w:firstLine="0"/>
    </w:pPr>
  </w:style>
</w:styles>
</file>

<file path=word/webSettings.xml><?xml version="1.0" encoding="utf-8"?>
<w:webSettings xmlns:r="http://schemas.openxmlformats.org/officeDocument/2006/relationships" xmlns:w="http://schemas.openxmlformats.org/wordprocessingml/2006/main">
  <w:divs>
    <w:div w:id="161050184">
      <w:bodyDiv w:val="1"/>
      <w:marLeft w:val="0"/>
      <w:marRight w:val="0"/>
      <w:marTop w:val="0"/>
      <w:marBottom w:val="0"/>
      <w:divBdr>
        <w:top w:val="none" w:sz="0" w:space="0" w:color="auto"/>
        <w:left w:val="none" w:sz="0" w:space="0" w:color="auto"/>
        <w:bottom w:val="none" w:sz="0" w:space="0" w:color="auto"/>
        <w:right w:val="none" w:sz="0" w:space="0" w:color="auto"/>
      </w:divBdr>
    </w:div>
    <w:div w:id="765659303">
      <w:bodyDiv w:val="1"/>
      <w:marLeft w:val="0"/>
      <w:marRight w:val="0"/>
      <w:marTop w:val="0"/>
      <w:marBottom w:val="0"/>
      <w:divBdr>
        <w:top w:val="none" w:sz="0" w:space="0" w:color="auto"/>
        <w:left w:val="none" w:sz="0" w:space="0" w:color="auto"/>
        <w:bottom w:val="none" w:sz="0" w:space="0" w:color="auto"/>
        <w:right w:val="none" w:sz="0" w:space="0" w:color="auto"/>
      </w:divBdr>
    </w:div>
    <w:div w:id="1441486886">
      <w:bodyDiv w:val="1"/>
      <w:marLeft w:val="0"/>
      <w:marRight w:val="0"/>
      <w:marTop w:val="0"/>
      <w:marBottom w:val="0"/>
      <w:divBdr>
        <w:top w:val="none" w:sz="0" w:space="0" w:color="auto"/>
        <w:left w:val="none" w:sz="0" w:space="0" w:color="auto"/>
        <w:bottom w:val="none" w:sz="0" w:space="0" w:color="auto"/>
        <w:right w:val="none" w:sz="0" w:space="0" w:color="auto"/>
      </w:divBdr>
    </w:div>
    <w:div w:id="17747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A30A2-F504-4964-9C46-E82331F7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3877</Words>
  <Characters>23266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27089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s.franke</dc:creator>
  <cp:lastModifiedBy>k.matoblewska</cp:lastModifiedBy>
  <cp:revision>7</cp:revision>
  <cp:lastPrinted>2016-04-08T07:55:00Z</cp:lastPrinted>
  <dcterms:created xsi:type="dcterms:W3CDTF">2016-05-04T14:49:00Z</dcterms:created>
  <dcterms:modified xsi:type="dcterms:W3CDTF">2016-05-05T08:15:00Z</dcterms:modified>
</cp:coreProperties>
</file>